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87C71" w14:textId="3B1261AC" w:rsidR="00837851" w:rsidRPr="0006709D" w:rsidRDefault="00FA2B05" w:rsidP="00837851">
      <w:pPr>
        <w:tabs>
          <w:tab w:val="right" w:pos="9900"/>
        </w:tabs>
        <w:spacing w:after="0"/>
        <w:jc w:val="both"/>
        <w:rPr>
          <w:rFonts w:ascii="Arial" w:hAnsi="Arial" w:cs="Arial"/>
          <w:b/>
          <w:bCs/>
          <w:szCs w:val="24"/>
        </w:rPr>
      </w:pPr>
      <w:bookmarkStart w:id="0" w:name="_Hlk506110913"/>
      <w:r w:rsidRPr="00FA2B05">
        <w:rPr>
          <w:rFonts w:ascii="Arial" w:hAnsi="Arial" w:cs="Arial"/>
          <w:b/>
          <w:bCs/>
          <w:szCs w:val="24"/>
        </w:rPr>
        <w:t>3GPP TSG RAN WG1 #10</w:t>
      </w:r>
      <w:r w:rsidR="0089012F">
        <w:rPr>
          <w:rFonts w:ascii="Arial" w:hAnsi="Arial" w:cs="Arial"/>
          <w:b/>
          <w:bCs/>
          <w:szCs w:val="24"/>
        </w:rPr>
        <w:t>4b</w:t>
      </w:r>
      <w:r w:rsidRPr="00FA2B05">
        <w:rPr>
          <w:rFonts w:ascii="Arial" w:hAnsi="Arial" w:cs="Arial"/>
          <w:b/>
          <w:bCs/>
          <w:szCs w:val="24"/>
        </w:rPr>
        <w:t>-e</w:t>
      </w:r>
      <w:r w:rsidR="00837851" w:rsidRPr="0006709D">
        <w:rPr>
          <w:rFonts w:ascii="Arial" w:hAnsi="Arial" w:cs="Arial"/>
          <w:b/>
          <w:bCs/>
          <w:szCs w:val="24"/>
        </w:rPr>
        <w:t xml:space="preserve"> </w:t>
      </w:r>
      <w:r w:rsidR="00837851">
        <w:rPr>
          <w:rFonts w:ascii="Arial" w:hAnsi="Arial" w:cs="Arial"/>
          <w:b/>
          <w:bCs/>
          <w:szCs w:val="24"/>
        </w:rPr>
        <w:tab/>
      </w:r>
      <w:r w:rsidR="007109DA" w:rsidRPr="007109DA">
        <w:rPr>
          <w:rFonts w:ascii="Arial" w:hAnsi="Arial" w:cs="Arial"/>
          <w:b/>
          <w:bCs/>
          <w:szCs w:val="24"/>
        </w:rPr>
        <w:t>R1-2</w:t>
      </w:r>
      <w:r w:rsidR="00A079A0">
        <w:rPr>
          <w:rFonts w:ascii="Arial" w:hAnsi="Arial" w:cs="Arial"/>
          <w:b/>
          <w:bCs/>
          <w:szCs w:val="24"/>
        </w:rPr>
        <w:t>103196</w:t>
      </w:r>
    </w:p>
    <w:p w14:paraId="2CA24DF1" w14:textId="3851667D" w:rsidR="00837851" w:rsidRPr="000F2CD6" w:rsidRDefault="0089012F" w:rsidP="000F2CD6">
      <w:pPr>
        <w:tabs>
          <w:tab w:val="center" w:pos="4536"/>
          <w:tab w:val="right" w:pos="9072"/>
        </w:tabs>
        <w:rPr>
          <w:rFonts w:ascii="Arial" w:hAnsi="Arial" w:cs="Arial"/>
          <w:b/>
          <w:bCs/>
          <w:sz w:val="24"/>
          <w:szCs w:val="18"/>
        </w:rPr>
      </w:pPr>
      <w:r w:rsidRPr="0089012F">
        <w:rPr>
          <w:rFonts w:ascii="Arial" w:hAnsi="Arial" w:cs="Arial"/>
          <w:b/>
          <w:bCs/>
          <w:sz w:val="24"/>
          <w:szCs w:val="18"/>
        </w:rPr>
        <w:t>e-Meeting, April 12th – 20th, 2021</w:t>
      </w:r>
    </w:p>
    <w:bookmarkEnd w:id="0"/>
    <w:p w14:paraId="7C992E56" w14:textId="7E73184A" w:rsidR="00837851" w:rsidRDefault="00837851" w:rsidP="00837851">
      <w:pPr>
        <w:snapToGrid w:val="0"/>
        <w:spacing w:after="0" w:line="240" w:lineRule="auto"/>
        <w:rPr>
          <w:rFonts w:ascii="Arial" w:eastAsia="MS Mincho" w:hAnsi="Arial"/>
          <w:b/>
          <w:lang w:eastAsia="ja-JP"/>
        </w:rPr>
      </w:pPr>
      <w:r>
        <w:rPr>
          <w:rFonts w:ascii="Arial" w:eastAsia="MS Mincho" w:hAnsi="Arial" w:hint="eastAsia"/>
          <w:b/>
          <w:lang w:eastAsia="ja-JP"/>
        </w:rPr>
        <w:t xml:space="preserve">Source:              </w:t>
      </w:r>
      <w:r>
        <w:rPr>
          <w:rFonts w:ascii="Arial" w:eastAsia="MS Mincho" w:hAnsi="Arial"/>
          <w:b/>
          <w:lang w:eastAsia="ja-JP"/>
        </w:rPr>
        <w:t>Qualcomm</w:t>
      </w:r>
    </w:p>
    <w:p w14:paraId="5013DFBB" w14:textId="7AC6AE65" w:rsidR="005E3039" w:rsidRDefault="00837851" w:rsidP="00837851">
      <w:pPr>
        <w:pStyle w:val="Header"/>
        <w:tabs>
          <w:tab w:val="clear" w:pos="4536"/>
        </w:tabs>
        <w:snapToGrid w:val="0"/>
        <w:rPr>
          <w:sz w:val="22"/>
          <w:szCs w:val="22"/>
        </w:rPr>
      </w:pPr>
      <w:r>
        <w:rPr>
          <w:rFonts w:eastAsia="SimSun"/>
          <w:sz w:val="22"/>
          <w:szCs w:val="22"/>
          <w:lang w:eastAsia="zh-CN"/>
        </w:rPr>
        <w:t>Title:</w:t>
      </w:r>
      <w:r>
        <w:rPr>
          <w:rFonts w:eastAsia="SimSun" w:hint="eastAsia"/>
          <w:sz w:val="22"/>
          <w:szCs w:val="22"/>
          <w:lang w:eastAsia="zh-CN"/>
        </w:rPr>
        <w:t xml:space="preserve">                   </w:t>
      </w:r>
      <w:r w:rsidR="00A079A0">
        <w:rPr>
          <w:sz w:val="22"/>
          <w:szCs w:val="22"/>
        </w:rPr>
        <w:t>Rel-17 TEI Topics</w:t>
      </w:r>
      <w:r w:rsidR="005E3039" w:rsidRPr="005E3039">
        <w:rPr>
          <w:sz w:val="22"/>
          <w:szCs w:val="22"/>
        </w:rPr>
        <w:t xml:space="preserve"> </w:t>
      </w:r>
    </w:p>
    <w:p w14:paraId="05F458E0" w14:textId="7A8D2A3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Agenda Item:</w:t>
      </w:r>
      <w:bookmarkStart w:id="1" w:name="Source"/>
      <w:bookmarkEnd w:id="1"/>
      <w:r>
        <w:rPr>
          <w:rFonts w:eastAsia="SimSun" w:hint="eastAsia"/>
          <w:sz w:val="22"/>
          <w:szCs w:val="22"/>
          <w:lang w:eastAsia="zh-CN"/>
        </w:rPr>
        <w:t xml:space="preserve">     </w:t>
      </w:r>
      <w:r w:rsidR="00A079A0">
        <w:rPr>
          <w:rFonts w:eastAsia="SimSun"/>
          <w:sz w:val="22"/>
          <w:szCs w:val="22"/>
          <w:lang w:eastAsia="zh-CN"/>
        </w:rPr>
        <w:t>8.16</w:t>
      </w:r>
    </w:p>
    <w:p w14:paraId="0A023D87" w14:textId="7777777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Document for:</w:t>
      </w:r>
      <w:bookmarkStart w:id="2" w:name="DocumentFor"/>
      <w:bookmarkEnd w:id="2"/>
      <w:r>
        <w:rPr>
          <w:rFonts w:eastAsia="SimSun" w:hint="eastAsia"/>
          <w:sz w:val="22"/>
          <w:szCs w:val="22"/>
          <w:lang w:eastAsia="zh-CN"/>
        </w:rPr>
        <w:t xml:space="preserve">   </w:t>
      </w:r>
      <w:r>
        <w:rPr>
          <w:rFonts w:eastAsia="SimSun"/>
          <w:sz w:val="22"/>
          <w:szCs w:val="22"/>
          <w:lang w:eastAsia="zh-CN"/>
        </w:rPr>
        <w:t>Discussion and Decision</w:t>
      </w:r>
    </w:p>
    <w:p w14:paraId="452D217E" w14:textId="77777777" w:rsidR="002A2CB9" w:rsidRDefault="002A2CB9"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b w:val="0"/>
          <w:bCs w:val="0"/>
          <w:sz w:val="32"/>
          <w:szCs w:val="36"/>
        </w:rPr>
      </w:pPr>
      <w:r>
        <w:rPr>
          <w:rFonts w:cs="Arial"/>
          <w:b w:val="0"/>
          <w:bCs w:val="0"/>
          <w:sz w:val="32"/>
          <w:szCs w:val="36"/>
        </w:rPr>
        <w:t>Introduction</w:t>
      </w:r>
    </w:p>
    <w:p w14:paraId="6F6AC486" w14:textId="14251905" w:rsidR="00A079A0" w:rsidRPr="00F5466B" w:rsidRDefault="005E3039" w:rsidP="00A079A0">
      <w:pPr>
        <w:spacing w:after="0"/>
        <w:jc w:val="both"/>
        <w:rPr>
          <w:sz w:val="24"/>
          <w:szCs w:val="24"/>
        </w:rPr>
      </w:pPr>
      <w:r w:rsidRPr="00F5466B">
        <w:rPr>
          <w:sz w:val="24"/>
          <w:szCs w:val="24"/>
        </w:rPr>
        <w:t xml:space="preserve">In this paper we describe </w:t>
      </w:r>
      <w:r w:rsidR="00A079A0" w:rsidRPr="00F5466B">
        <w:rPr>
          <w:sz w:val="24"/>
          <w:szCs w:val="24"/>
        </w:rPr>
        <w:t>two potential items for TEI NR Rel-17</w:t>
      </w:r>
    </w:p>
    <w:p w14:paraId="1DA5B0E5" w14:textId="6D84D5CF" w:rsidR="00E12F91" w:rsidRPr="00F5466B" w:rsidRDefault="00A079A0" w:rsidP="00E12F91">
      <w:pPr>
        <w:pStyle w:val="ListParagraph"/>
        <w:numPr>
          <w:ilvl w:val="0"/>
          <w:numId w:val="13"/>
        </w:numPr>
        <w:spacing w:after="0"/>
        <w:ind w:firstLineChars="0"/>
        <w:jc w:val="both"/>
        <w:rPr>
          <w:sz w:val="24"/>
          <w:szCs w:val="24"/>
        </w:rPr>
      </w:pPr>
      <w:r w:rsidRPr="00F5466B">
        <w:rPr>
          <w:sz w:val="24"/>
          <w:szCs w:val="24"/>
        </w:rPr>
        <w:t>Improved Frequency-Domain Interleaving</w:t>
      </w:r>
    </w:p>
    <w:p w14:paraId="2C5B6DC6" w14:textId="123DC0D3" w:rsidR="00A079A0" w:rsidRPr="00F5466B" w:rsidRDefault="005652A5" w:rsidP="00A079A0">
      <w:pPr>
        <w:pStyle w:val="ListParagraph"/>
        <w:numPr>
          <w:ilvl w:val="0"/>
          <w:numId w:val="13"/>
        </w:numPr>
        <w:spacing w:after="0"/>
        <w:ind w:firstLineChars="0"/>
        <w:jc w:val="both"/>
        <w:rPr>
          <w:sz w:val="24"/>
          <w:szCs w:val="24"/>
        </w:rPr>
      </w:pPr>
      <w:r>
        <w:rPr>
          <w:rFonts w:eastAsia="Times New Roman"/>
          <w:sz w:val="24"/>
          <w:szCs w:val="24"/>
        </w:rPr>
        <w:t>Enhancements to</w:t>
      </w:r>
      <w:r w:rsidR="00A079A0" w:rsidRPr="00F5466B">
        <w:rPr>
          <w:rFonts w:eastAsia="Times New Roman"/>
          <w:sz w:val="24"/>
          <w:szCs w:val="24"/>
        </w:rPr>
        <w:t xml:space="preserve"> </w:t>
      </w:r>
      <w:r w:rsidR="00C755B2">
        <w:rPr>
          <w:rFonts w:eastAsia="Times New Roman"/>
          <w:sz w:val="24"/>
          <w:szCs w:val="24"/>
        </w:rPr>
        <w:t>S</w:t>
      </w:r>
      <w:r w:rsidR="00A079A0" w:rsidRPr="00F5466B">
        <w:rPr>
          <w:rFonts w:eastAsia="Times New Roman"/>
          <w:sz w:val="24"/>
          <w:szCs w:val="24"/>
        </w:rPr>
        <w:t>hort PUCCH</w:t>
      </w:r>
      <w:r>
        <w:rPr>
          <w:rFonts w:eastAsia="Times New Roman"/>
          <w:sz w:val="24"/>
          <w:szCs w:val="24"/>
        </w:rPr>
        <w:t xml:space="preserve"> </w:t>
      </w:r>
      <w:r w:rsidR="00C755B2">
        <w:rPr>
          <w:rFonts w:eastAsia="Times New Roman"/>
          <w:sz w:val="24"/>
          <w:szCs w:val="24"/>
        </w:rPr>
        <w:t>F</w:t>
      </w:r>
      <w:r>
        <w:rPr>
          <w:rFonts w:eastAsia="Times New Roman"/>
          <w:sz w:val="24"/>
          <w:szCs w:val="24"/>
        </w:rPr>
        <w:t>ormat</w:t>
      </w:r>
    </w:p>
    <w:p w14:paraId="3063633A" w14:textId="55BC46AC" w:rsidR="00837851" w:rsidRPr="002A2CB9" w:rsidRDefault="004C3771"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b w:val="0"/>
          <w:bCs w:val="0"/>
          <w:sz w:val="32"/>
          <w:szCs w:val="36"/>
        </w:rPr>
      </w:pPr>
      <w:r>
        <w:rPr>
          <w:sz w:val="28"/>
          <w:lang w:val="en-US"/>
        </w:rPr>
        <w:t xml:space="preserve">TEI17 Item #1: </w:t>
      </w:r>
      <w:r w:rsidR="00A079A0">
        <w:rPr>
          <w:sz w:val="28"/>
          <w:lang w:val="en-US"/>
        </w:rPr>
        <w:t>Improved Frequency-Domain Interleaving</w:t>
      </w:r>
    </w:p>
    <w:p w14:paraId="3AB43F99" w14:textId="77777777" w:rsidR="007D33F8" w:rsidRPr="00F5466B" w:rsidRDefault="0018205C" w:rsidP="007D33F8">
      <w:pPr>
        <w:jc w:val="both"/>
        <w:rPr>
          <w:sz w:val="24"/>
          <w:szCs w:val="24"/>
        </w:rPr>
      </w:pPr>
      <w:r w:rsidRPr="00F5466B">
        <w:rPr>
          <w:sz w:val="24"/>
          <w:szCs w:val="24"/>
        </w:rPr>
        <w:t>Starting from NR Rel-15, it was identified that a</w:t>
      </w:r>
      <w:r w:rsidRPr="0018205C">
        <w:rPr>
          <w:sz w:val="24"/>
          <w:szCs w:val="24"/>
        </w:rPr>
        <w:t>t large BWs and high data rates</w:t>
      </w:r>
      <w:r w:rsidRPr="00F5466B">
        <w:rPr>
          <w:sz w:val="24"/>
          <w:szCs w:val="24"/>
        </w:rPr>
        <w:t xml:space="preserve"> and high rank</w:t>
      </w:r>
      <w:r w:rsidRPr="0018205C">
        <w:rPr>
          <w:sz w:val="24"/>
          <w:szCs w:val="24"/>
        </w:rPr>
        <w:t>, several codeblocks (</w:t>
      </w:r>
      <w:r w:rsidRPr="00F5466B">
        <w:rPr>
          <w:sz w:val="24"/>
          <w:szCs w:val="24"/>
        </w:rPr>
        <w:t>~</w:t>
      </w:r>
      <w:r w:rsidRPr="0018205C">
        <w:rPr>
          <w:sz w:val="24"/>
          <w:szCs w:val="24"/>
        </w:rPr>
        <w:t xml:space="preserve">12) </w:t>
      </w:r>
      <w:r w:rsidRPr="00F5466B">
        <w:rPr>
          <w:sz w:val="24"/>
          <w:szCs w:val="24"/>
        </w:rPr>
        <w:t xml:space="preserve">can be </w:t>
      </w:r>
      <w:r w:rsidRPr="0018205C">
        <w:rPr>
          <w:sz w:val="24"/>
          <w:szCs w:val="24"/>
        </w:rPr>
        <w:t>mapped onto an</w:t>
      </w:r>
      <w:r w:rsidRPr="00F5466B">
        <w:rPr>
          <w:sz w:val="24"/>
          <w:szCs w:val="24"/>
        </w:rPr>
        <w:t>y single</w:t>
      </w:r>
      <w:r w:rsidRPr="0018205C">
        <w:rPr>
          <w:sz w:val="24"/>
          <w:szCs w:val="24"/>
        </w:rPr>
        <w:t xml:space="preserve"> OFDM symbol</w:t>
      </w:r>
      <w:r w:rsidRPr="00F5466B">
        <w:rPr>
          <w:sz w:val="24"/>
          <w:szCs w:val="24"/>
        </w:rPr>
        <w:t xml:space="preserve">. When this happens, even though interleaving exists within any given code block, the frequency diversity of each </w:t>
      </w:r>
      <w:r w:rsidR="007D33F8" w:rsidRPr="00F5466B">
        <w:rPr>
          <w:sz w:val="24"/>
          <w:szCs w:val="24"/>
        </w:rPr>
        <w:t>codeblookc</w:t>
      </w:r>
      <w:r w:rsidRPr="00F5466B">
        <w:rPr>
          <w:sz w:val="24"/>
          <w:szCs w:val="24"/>
        </w:rPr>
        <w:t xml:space="preserve"> can be relatively small since each </w:t>
      </w:r>
      <w:r w:rsidR="007D33F8" w:rsidRPr="00F5466B">
        <w:rPr>
          <w:sz w:val="24"/>
          <w:szCs w:val="24"/>
        </w:rPr>
        <w:t>CB</w:t>
      </w:r>
      <w:r w:rsidRPr="00F5466B">
        <w:rPr>
          <w:sz w:val="24"/>
          <w:szCs w:val="24"/>
        </w:rPr>
        <w:t xml:space="preserve"> occupies only a small set of PRBs. </w:t>
      </w:r>
      <w:r w:rsidRPr="0018205C">
        <w:rPr>
          <w:sz w:val="24"/>
          <w:szCs w:val="24"/>
        </w:rPr>
        <w:t>VRB-to-PRB interleaved mapping was introduced to distribute codeblocks across frequency</w:t>
      </w:r>
      <w:r w:rsidR="007D33F8" w:rsidRPr="00F5466B">
        <w:rPr>
          <w:sz w:val="24"/>
          <w:szCs w:val="24"/>
        </w:rPr>
        <w:t xml:space="preserve">. </w:t>
      </w:r>
    </w:p>
    <w:p w14:paraId="4025D086" w14:textId="1EF05278" w:rsidR="007D33F8" w:rsidRDefault="007D33F8" w:rsidP="007D33F8">
      <w:pPr>
        <w:jc w:val="center"/>
      </w:pPr>
      <w:r>
        <w:rPr>
          <w:noProof/>
        </w:rPr>
        <w:drawing>
          <wp:inline distT="0" distB="0" distL="0" distR="0" wp14:anchorId="4848F17D" wp14:editId="5D5C595B">
            <wp:extent cx="2121408" cy="14554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7303" cy="1473200"/>
                    </a:xfrm>
                    <a:prstGeom prst="rect">
                      <a:avLst/>
                    </a:prstGeom>
                    <a:noFill/>
                    <a:ln>
                      <a:noFill/>
                    </a:ln>
                  </pic:spPr>
                </pic:pic>
              </a:graphicData>
            </a:graphic>
          </wp:inline>
        </w:drawing>
      </w:r>
    </w:p>
    <w:p w14:paraId="5EBBCA5C" w14:textId="78AA810D" w:rsidR="0018205C" w:rsidRPr="00F5466B" w:rsidRDefault="0018205C" w:rsidP="007D33F8">
      <w:pPr>
        <w:spacing w:after="0"/>
        <w:jc w:val="both"/>
        <w:rPr>
          <w:sz w:val="24"/>
          <w:szCs w:val="24"/>
        </w:rPr>
      </w:pPr>
      <w:r w:rsidRPr="00F5466B">
        <w:rPr>
          <w:sz w:val="24"/>
          <w:szCs w:val="24"/>
        </w:rPr>
        <w:t>Unfortunately, several limitations</w:t>
      </w:r>
      <w:r w:rsidRPr="0018205C">
        <w:rPr>
          <w:sz w:val="24"/>
          <w:szCs w:val="24"/>
        </w:rPr>
        <w:t xml:space="preserve"> of</w:t>
      </w:r>
      <w:r w:rsidRPr="00F5466B">
        <w:rPr>
          <w:sz w:val="24"/>
          <w:szCs w:val="24"/>
        </w:rPr>
        <w:t xml:space="preserve"> the</w:t>
      </w:r>
      <w:r w:rsidRPr="0018205C">
        <w:rPr>
          <w:sz w:val="24"/>
          <w:szCs w:val="24"/>
        </w:rPr>
        <w:t xml:space="preserve"> </w:t>
      </w:r>
      <w:r w:rsidRPr="00F5466B">
        <w:rPr>
          <w:sz w:val="24"/>
          <w:szCs w:val="24"/>
        </w:rPr>
        <w:t xml:space="preserve">NR </w:t>
      </w:r>
      <w:r w:rsidRPr="0018205C">
        <w:rPr>
          <w:sz w:val="24"/>
          <w:szCs w:val="24"/>
        </w:rPr>
        <w:t>R</w:t>
      </w:r>
      <w:r w:rsidRPr="00F5466B">
        <w:rPr>
          <w:sz w:val="24"/>
          <w:szCs w:val="24"/>
        </w:rPr>
        <w:t>el-</w:t>
      </w:r>
      <w:r w:rsidRPr="0018205C">
        <w:rPr>
          <w:sz w:val="24"/>
          <w:szCs w:val="24"/>
        </w:rPr>
        <w:t>15 VRB-to-PRB solution</w:t>
      </w:r>
      <w:r w:rsidRPr="00F5466B">
        <w:rPr>
          <w:sz w:val="24"/>
          <w:szCs w:val="24"/>
        </w:rPr>
        <w:t xml:space="preserve"> were identified in practice:</w:t>
      </w:r>
    </w:p>
    <w:p w14:paraId="76A5492D" w14:textId="2578C1A4" w:rsidR="0018205C" w:rsidRPr="00F5466B" w:rsidRDefault="0018205C" w:rsidP="007D33F8">
      <w:pPr>
        <w:pStyle w:val="ListParagraph"/>
        <w:numPr>
          <w:ilvl w:val="0"/>
          <w:numId w:val="16"/>
        </w:numPr>
        <w:spacing w:after="0"/>
        <w:ind w:firstLineChars="0"/>
        <w:jc w:val="both"/>
        <w:rPr>
          <w:sz w:val="24"/>
          <w:szCs w:val="24"/>
        </w:rPr>
      </w:pPr>
      <w:r w:rsidRPr="00F5466B">
        <w:rPr>
          <w:sz w:val="24"/>
          <w:szCs w:val="24"/>
        </w:rPr>
        <w:t xml:space="preserve">Small performance gains are observed since CBs are only distributed along two sub-bands that are diverse in frequency. Much larger gains can be achieved with </w:t>
      </w:r>
      <w:r w:rsidR="00ED4853">
        <w:rPr>
          <w:sz w:val="24"/>
          <w:szCs w:val="24"/>
        </w:rPr>
        <w:t>higher-depth interleavers</w:t>
      </w:r>
      <w:r w:rsidRPr="00F5466B">
        <w:rPr>
          <w:sz w:val="24"/>
          <w:szCs w:val="24"/>
        </w:rPr>
        <w:t xml:space="preserve"> having more diversity. </w:t>
      </w:r>
    </w:p>
    <w:p w14:paraId="2F0DFF14" w14:textId="4E20B633" w:rsidR="0018205C" w:rsidRPr="00F5466B" w:rsidRDefault="0018205C" w:rsidP="0018205C">
      <w:pPr>
        <w:pStyle w:val="ListParagraph"/>
        <w:numPr>
          <w:ilvl w:val="0"/>
          <w:numId w:val="16"/>
        </w:numPr>
        <w:spacing w:after="0"/>
        <w:ind w:firstLineChars="0"/>
        <w:jc w:val="both"/>
        <w:rPr>
          <w:sz w:val="24"/>
          <w:szCs w:val="24"/>
        </w:rPr>
      </w:pPr>
      <w:r w:rsidRPr="00F5466B">
        <w:rPr>
          <w:sz w:val="24"/>
          <w:szCs w:val="24"/>
        </w:rPr>
        <w:t xml:space="preserve">VRB-to-PRB interleaved mapping </w:t>
      </w:r>
      <w:r w:rsidR="007D33F8" w:rsidRPr="00F5466B">
        <w:rPr>
          <w:sz w:val="24"/>
          <w:szCs w:val="24"/>
        </w:rPr>
        <w:t>is happening within</w:t>
      </w:r>
      <w:r w:rsidRPr="00F5466B">
        <w:rPr>
          <w:sz w:val="24"/>
          <w:szCs w:val="24"/>
        </w:rPr>
        <w:t xml:space="preserve"> the BWP and not </w:t>
      </w:r>
      <w:r w:rsidR="007D33F8" w:rsidRPr="00F5466B">
        <w:rPr>
          <w:sz w:val="24"/>
          <w:szCs w:val="24"/>
        </w:rPr>
        <w:t>within</w:t>
      </w:r>
      <w:r w:rsidRPr="00F5466B">
        <w:rPr>
          <w:sz w:val="24"/>
          <w:szCs w:val="24"/>
        </w:rPr>
        <w:t xml:space="preserve"> the</w:t>
      </w:r>
      <w:r w:rsidR="007D33F8" w:rsidRPr="00F5466B">
        <w:rPr>
          <w:sz w:val="24"/>
          <w:szCs w:val="24"/>
        </w:rPr>
        <w:t xml:space="preserve"> UE’s</w:t>
      </w:r>
      <w:r w:rsidRPr="00F5466B">
        <w:rPr>
          <w:sz w:val="24"/>
          <w:szCs w:val="24"/>
        </w:rPr>
        <w:t xml:space="preserve"> scheduled allocation which limits the ability to multiplex UE’s with different BWP configurations. VRB-to-PRB mapping may preclude coexistence of different UE’s w</w:t>
      </w:r>
      <w:r w:rsidR="007D33F8" w:rsidRPr="00F5466B">
        <w:rPr>
          <w:sz w:val="24"/>
          <w:szCs w:val="24"/>
        </w:rPr>
        <w:t>ith</w:t>
      </w:r>
      <w:r w:rsidRPr="00F5466B">
        <w:rPr>
          <w:sz w:val="24"/>
          <w:szCs w:val="24"/>
        </w:rPr>
        <w:t xml:space="preserve"> BWP switching for power savings</w:t>
      </w:r>
      <w:r w:rsidR="007D33F8" w:rsidRPr="00F5466B">
        <w:rPr>
          <w:sz w:val="24"/>
          <w:szCs w:val="24"/>
        </w:rPr>
        <w:t xml:space="preserve">. </w:t>
      </w:r>
    </w:p>
    <w:p w14:paraId="57FAB34B" w14:textId="1B7AE60F" w:rsidR="007D33F8" w:rsidRPr="00F5466B" w:rsidRDefault="007D33F8" w:rsidP="0018205C">
      <w:pPr>
        <w:pStyle w:val="ListParagraph"/>
        <w:numPr>
          <w:ilvl w:val="0"/>
          <w:numId w:val="16"/>
        </w:numPr>
        <w:spacing w:after="0"/>
        <w:ind w:firstLineChars="0"/>
        <w:jc w:val="both"/>
        <w:rPr>
          <w:sz w:val="24"/>
          <w:szCs w:val="24"/>
        </w:rPr>
      </w:pPr>
      <w:r w:rsidRPr="00F5466B">
        <w:rPr>
          <w:sz w:val="24"/>
          <w:szCs w:val="24"/>
        </w:rPr>
        <w:t xml:space="preserve">There is no mode of CSI reporting which assumes VRB-To-PRB interleaved mapping, while dynamic switching between the interleaved and non-interleaved mapping is specified. The scheduler does not have an indication from the UE whether, in any given conditions, it will be beneficial to dynamically switch ON/OFF the interleaved mapping. </w:t>
      </w:r>
    </w:p>
    <w:p w14:paraId="54D88844" w14:textId="74A44E87" w:rsidR="007D33F8" w:rsidRDefault="007D33F8" w:rsidP="007D33F8">
      <w:pPr>
        <w:spacing w:after="0"/>
        <w:jc w:val="both"/>
      </w:pPr>
    </w:p>
    <w:p w14:paraId="1EB4124E" w14:textId="55814ADC" w:rsidR="0046671B" w:rsidRPr="0046671B" w:rsidRDefault="007D33F8" w:rsidP="0046671B">
      <w:pPr>
        <w:spacing w:after="0"/>
        <w:jc w:val="both"/>
        <w:rPr>
          <w:sz w:val="24"/>
          <w:szCs w:val="24"/>
        </w:rPr>
      </w:pPr>
      <w:r w:rsidRPr="0046671B">
        <w:rPr>
          <w:sz w:val="24"/>
          <w:szCs w:val="24"/>
        </w:rPr>
        <w:t xml:space="preserve">As a simple simulation example, we consider </w:t>
      </w:r>
      <w:r w:rsidR="0046671B" w:rsidRPr="0046671B">
        <w:rPr>
          <w:sz w:val="24"/>
          <w:szCs w:val="24"/>
        </w:rPr>
        <w:t>the case of high throughput / high spectral efficiency (where the interleaving was supposed to provide most of the gains):  Rank 4, 100MHz BW, 30kHz SCS, TDL-A 30 nsec with MCS 13, 19 which correspond to the following cases:</w:t>
      </w:r>
    </w:p>
    <w:p w14:paraId="5C21BAF4" w14:textId="77777777" w:rsidR="006F70D1" w:rsidRPr="0046671B" w:rsidRDefault="006F70D1" w:rsidP="0046671B">
      <w:pPr>
        <w:spacing w:after="0"/>
        <w:jc w:val="both"/>
        <w:rPr>
          <w:sz w:val="24"/>
          <w:szCs w:val="24"/>
        </w:rPr>
      </w:pPr>
    </w:p>
    <w:tbl>
      <w:tblPr>
        <w:tblW w:w="8340" w:type="dxa"/>
        <w:jc w:val="center"/>
        <w:tblCellMar>
          <w:left w:w="0" w:type="dxa"/>
          <w:right w:w="0" w:type="dxa"/>
        </w:tblCellMar>
        <w:tblLook w:val="04A0" w:firstRow="1" w:lastRow="0" w:firstColumn="1" w:lastColumn="0" w:noHBand="0" w:noVBand="1"/>
      </w:tblPr>
      <w:tblGrid>
        <w:gridCol w:w="1227"/>
        <w:gridCol w:w="1527"/>
        <w:gridCol w:w="1916"/>
        <w:gridCol w:w="1138"/>
        <w:gridCol w:w="2532"/>
      </w:tblGrid>
      <w:tr w:rsidR="0046671B" w:rsidRPr="0046671B" w14:paraId="01235F4B" w14:textId="77777777" w:rsidTr="0046671B">
        <w:trPr>
          <w:trHeight w:val="22"/>
          <w:jc w:val="center"/>
        </w:trPr>
        <w:tc>
          <w:tcPr>
            <w:tcW w:w="12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D665CBF" w14:textId="77777777" w:rsidR="0046671B" w:rsidRPr="0046671B" w:rsidRDefault="0046671B" w:rsidP="0046671B">
            <w:pPr>
              <w:spacing w:after="0"/>
              <w:jc w:val="center"/>
            </w:pPr>
            <w:r w:rsidRPr="0046671B">
              <w:rPr>
                <w:b/>
                <w:bCs/>
              </w:rPr>
              <w:t>MCS</w:t>
            </w:r>
          </w:p>
        </w:tc>
        <w:tc>
          <w:tcPr>
            <w:tcW w:w="15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00F783" w14:textId="77777777" w:rsidR="0046671B" w:rsidRPr="0046671B" w:rsidRDefault="0046671B" w:rsidP="0046671B">
            <w:pPr>
              <w:spacing w:after="0"/>
              <w:jc w:val="center"/>
            </w:pPr>
            <w:r w:rsidRPr="0046671B">
              <w:rPr>
                <w:b/>
                <w:bCs/>
              </w:rPr>
              <w:t>Rate</w:t>
            </w:r>
          </w:p>
        </w:tc>
        <w:tc>
          <w:tcPr>
            <w:tcW w:w="1916"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3F241443" w14:textId="2AF736BA" w:rsidR="0046671B" w:rsidRPr="0046671B" w:rsidRDefault="0046671B" w:rsidP="0046671B">
            <w:pPr>
              <w:spacing w:after="0"/>
              <w:jc w:val="center"/>
            </w:pPr>
            <w:r w:rsidRPr="0046671B">
              <w:rPr>
                <w:b/>
                <w:bCs/>
              </w:rPr>
              <w:t>Modulation Order</w:t>
            </w:r>
          </w:p>
        </w:tc>
        <w:tc>
          <w:tcPr>
            <w:tcW w:w="1138"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62A269A" w14:textId="77777777" w:rsidR="0046671B" w:rsidRPr="0046671B" w:rsidRDefault="0046671B" w:rsidP="0046671B">
            <w:pPr>
              <w:spacing w:after="0"/>
              <w:jc w:val="center"/>
            </w:pPr>
            <w:r w:rsidRPr="0046671B">
              <w:rPr>
                <w:b/>
                <w:bCs/>
              </w:rPr>
              <w:t># of CBs</w:t>
            </w:r>
          </w:p>
        </w:tc>
        <w:tc>
          <w:tcPr>
            <w:tcW w:w="2532"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7A17E118" w14:textId="38BE232C" w:rsidR="0046671B" w:rsidRPr="0046671B" w:rsidRDefault="0046671B" w:rsidP="0046671B">
            <w:pPr>
              <w:spacing w:after="0"/>
              <w:jc w:val="center"/>
            </w:pPr>
            <w:r w:rsidRPr="0046671B">
              <w:rPr>
                <w:b/>
                <w:bCs/>
              </w:rPr>
              <w:t># of CBs / Symbol</w:t>
            </w:r>
          </w:p>
        </w:tc>
      </w:tr>
      <w:tr w:rsidR="0046671B" w:rsidRPr="0046671B" w14:paraId="31850343" w14:textId="77777777" w:rsidTr="0046671B">
        <w:trPr>
          <w:trHeight w:val="16"/>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26689E81" w14:textId="77777777" w:rsidR="0046671B" w:rsidRPr="0046671B" w:rsidRDefault="0046671B" w:rsidP="0046671B">
            <w:pPr>
              <w:spacing w:after="0"/>
              <w:jc w:val="both"/>
            </w:pPr>
            <w:r w:rsidRPr="0046671B">
              <w:rPr>
                <w:b/>
                <w:bCs/>
              </w:rPr>
              <w:t>19</w:t>
            </w:r>
          </w:p>
        </w:tc>
        <w:tc>
          <w:tcPr>
            <w:tcW w:w="1527"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16956F77" w14:textId="77777777" w:rsidR="0046671B" w:rsidRPr="0046671B" w:rsidRDefault="0046671B" w:rsidP="0046671B">
            <w:pPr>
              <w:spacing w:after="0"/>
              <w:jc w:val="center"/>
            </w:pPr>
            <w:r w:rsidRPr="0046671B">
              <w:t>0.85</w:t>
            </w:r>
          </w:p>
        </w:tc>
        <w:tc>
          <w:tcPr>
            <w:tcW w:w="1916"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DE1EF55"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FA79E8A" w14:textId="77777777" w:rsidR="0046671B" w:rsidRPr="0046671B" w:rsidRDefault="0046671B" w:rsidP="0046671B">
            <w:pPr>
              <w:spacing w:after="0"/>
              <w:jc w:val="center"/>
            </w:pPr>
            <w:r w:rsidRPr="0046671B">
              <w:t>79</w:t>
            </w:r>
          </w:p>
        </w:tc>
        <w:tc>
          <w:tcPr>
            <w:tcW w:w="2532"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3C7A0E57" w14:textId="77777777" w:rsidR="0046671B" w:rsidRPr="0046671B" w:rsidRDefault="0046671B" w:rsidP="0046671B">
            <w:pPr>
              <w:spacing w:after="0"/>
              <w:jc w:val="center"/>
            </w:pPr>
            <w:r w:rsidRPr="0046671B">
              <w:t>7.9</w:t>
            </w:r>
          </w:p>
        </w:tc>
      </w:tr>
      <w:tr w:rsidR="0046671B" w:rsidRPr="0046671B" w14:paraId="7854589C" w14:textId="77777777" w:rsidTr="0046671B">
        <w:trPr>
          <w:trHeight w:val="22"/>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56DAEB25" w14:textId="77777777" w:rsidR="0046671B" w:rsidRPr="0046671B" w:rsidRDefault="0046671B" w:rsidP="0046671B">
            <w:pPr>
              <w:spacing w:after="0"/>
              <w:jc w:val="both"/>
            </w:pPr>
            <w:r w:rsidRPr="0046671B">
              <w:rPr>
                <w:b/>
                <w:bCs/>
              </w:rPr>
              <w:t>13</w:t>
            </w:r>
          </w:p>
        </w:tc>
        <w:tc>
          <w:tcPr>
            <w:tcW w:w="1527"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277BC10F" w14:textId="77777777" w:rsidR="0046671B" w:rsidRPr="0046671B" w:rsidRDefault="0046671B" w:rsidP="0046671B">
            <w:pPr>
              <w:spacing w:after="0"/>
              <w:jc w:val="center"/>
            </w:pPr>
            <w:r w:rsidRPr="0046671B">
              <w:t>0.55</w:t>
            </w:r>
          </w:p>
        </w:tc>
        <w:tc>
          <w:tcPr>
            <w:tcW w:w="1916"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51AA3563"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09CF081C" w14:textId="77777777" w:rsidR="0046671B" w:rsidRPr="0046671B" w:rsidRDefault="0046671B" w:rsidP="0046671B">
            <w:pPr>
              <w:spacing w:after="0"/>
              <w:jc w:val="center"/>
            </w:pPr>
            <w:r w:rsidRPr="0046671B">
              <w:t>51</w:t>
            </w:r>
          </w:p>
        </w:tc>
        <w:tc>
          <w:tcPr>
            <w:tcW w:w="2532"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676D849" w14:textId="77777777" w:rsidR="0046671B" w:rsidRPr="0046671B" w:rsidRDefault="0046671B" w:rsidP="0046671B">
            <w:pPr>
              <w:spacing w:after="0"/>
              <w:jc w:val="center"/>
            </w:pPr>
            <w:r w:rsidRPr="0046671B">
              <w:t>5.1</w:t>
            </w:r>
          </w:p>
        </w:tc>
      </w:tr>
    </w:tbl>
    <w:p w14:paraId="0B179E4C" w14:textId="531CD408" w:rsidR="0046671B" w:rsidRDefault="0046671B" w:rsidP="007D33F8">
      <w:pPr>
        <w:spacing w:after="0"/>
        <w:jc w:val="both"/>
      </w:pPr>
    </w:p>
    <w:p w14:paraId="13FF2115" w14:textId="35B33C41" w:rsidR="0046671B" w:rsidRPr="0046671B" w:rsidRDefault="0046671B" w:rsidP="007D33F8">
      <w:pPr>
        <w:spacing w:after="0"/>
        <w:jc w:val="both"/>
        <w:rPr>
          <w:sz w:val="24"/>
          <w:szCs w:val="24"/>
        </w:rPr>
      </w:pPr>
      <w:r w:rsidRPr="0046671B">
        <w:rPr>
          <w:sz w:val="24"/>
          <w:szCs w:val="24"/>
        </w:rPr>
        <w:t xml:space="preserve">The gains in SINR over NR Rel-15 options to reach 90% throughput is shown below: </w:t>
      </w:r>
    </w:p>
    <w:p w14:paraId="24EA7F27" w14:textId="77777777" w:rsidR="0046671B" w:rsidRDefault="0046671B" w:rsidP="007D33F8">
      <w:pPr>
        <w:spacing w:after="0"/>
        <w:jc w:val="both"/>
      </w:pPr>
    </w:p>
    <w:tbl>
      <w:tblPr>
        <w:tblW w:w="8990" w:type="dxa"/>
        <w:jc w:val="center"/>
        <w:tblCellMar>
          <w:left w:w="0" w:type="dxa"/>
          <w:right w:w="0" w:type="dxa"/>
        </w:tblCellMar>
        <w:tblLook w:val="04A0" w:firstRow="1" w:lastRow="0" w:firstColumn="1" w:lastColumn="0" w:noHBand="0" w:noVBand="1"/>
      </w:tblPr>
      <w:tblGrid>
        <w:gridCol w:w="2690"/>
        <w:gridCol w:w="3140"/>
        <w:gridCol w:w="3160"/>
      </w:tblGrid>
      <w:tr w:rsidR="0046671B" w:rsidRPr="0046671B" w14:paraId="58EDBE25" w14:textId="77777777" w:rsidTr="00E97AA3">
        <w:trPr>
          <w:trHeight w:val="82"/>
          <w:jc w:val="center"/>
        </w:trPr>
        <w:tc>
          <w:tcPr>
            <w:tcW w:w="269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45922999" w14:textId="77777777" w:rsidR="0046671B" w:rsidRPr="0046671B" w:rsidRDefault="0046671B" w:rsidP="0046671B">
            <w:pPr>
              <w:spacing w:after="0"/>
              <w:jc w:val="both"/>
            </w:pPr>
            <w:r w:rsidRPr="0046671B">
              <w:rPr>
                <w:b/>
                <w:bCs/>
              </w:rPr>
              <w:t>Interleaver</w:t>
            </w:r>
          </w:p>
        </w:tc>
        <w:tc>
          <w:tcPr>
            <w:tcW w:w="314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B49088" w14:textId="0FC350AE" w:rsidR="0046671B" w:rsidRPr="0046671B" w:rsidRDefault="0046671B" w:rsidP="0046671B">
            <w:pPr>
              <w:spacing w:after="0"/>
              <w:jc w:val="center"/>
            </w:pPr>
            <w:r w:rsidRPr="0046671B">
              <w:rPr>
                <w:b/>
                <w:bCs/>
              </w:rPr>
              <w:t>Delta in dB, MCS = 19, MMSE</w:t>
            </w:r>
          </w:p>
        </w:tc>
        <w:tc>
          <w:tcPr>
            <w:tcW w:w="316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4EFA730" w14:textId="672F89EF" w:rsidR="0046671B" w:rsidRPr="0046671B" w:rsidRDefault="0046671B" w:rsidP="0046671B">
            <w:pPr>
              <w:spacing w:after="0"/>
              <w:jc w:val="center"/>
            </w:pPr>
            <w:r w:rsidRPr="0046671B">
              <w:rPr>
                <w:b/>
                <w:bCs/>
              </w:rPr>
              <w:t>Delta in dB, MCS = 13, MMSE</w:t>
            </w:r>
          </w:p>
        </w:tc>
      </w:tr>
      <w:tr w:rsidR="0046671B" w:rsidRPr="0046671B" w14:paraId="631F8FD9" w14:textId="77777777" w:rsidTr="00E97AA3">
        <w:trPr>
          <w:trHeight w:val="20"/>
          <w:jc w:val="center"/>
        </w:trPr>
        <w:tc>
          <w:tcPr>
            <w:tcW w:w="2690" w:type="dxa"/>
            <w:tcBorders>
              <w:top w:val="single" w:sz="24"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33A465E3" w14:textId="3F39A3FE" w:rsidR="0046671B" w:rsidRPr="0046671B" w:rsidRDefault="0046671B" w:rsidP="0046671B">
            <w:pPr>
              <w:spacing w:after="0"/>
              <w:jc w:val="both"/>
            </w:pPr>
            <w:r w:rsidRPr="0046671B">
              <w:rPr>
                <w:b/>
                <w:bCs/>
              </w:rPr>
              <w:t>Rel-15  (No-ILV)</w:t>
            </w:r>
          </w:p>
        </w:tc>
        <w:tc>
          <w:tcPr>
            <w:tcW w:w="314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07D49E9" w14:textId="481AAAF1" w:rsidR="0046671B" w:rsidRPr="0046671B" w:rsidRDefault="0046671B" w:rsidP="0046671B">
            <w:pPr>
              <w:spacing w:after="0"/>
              <w:jc w:val="center"/>
            </w:pPr>
            <w:r w:rsidRPr="0046671B">
              <w:t>0</w:t>
            </w:r>
          </w:p>
        </w:tc>
        <w:tc>
          <w:tcPr>
            <w:tcW w:w="316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4C9DF728" w14:textId="64604109" w:rsidR="0046671B" w:rsidRPr="0046671B" w:rsidRDefault="0046671B" w:rsidP="0046671B">
            <w:pPr>
              <w:spacing w:after="0"/>
              <w:jc w:val="center"/>
            </w:pPr>
            <w:r w:rsidRPr="0046671B">
              <w:t>0</w:t>
            </w:r>
          </w:p>
        </w:tc>
      </w:tr>
      <w:tr w:rsidR="0046671B" w:rsidRPr="0046671B" w14:paraId="2D376AAD"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CDE5B43" w14:textId="41CD5BBD" w:rsidR="0046671B" w:rsidRPr="0046671B" w:rsidRDefault="0046671B" w:rsidP="0046671B">
            <w:pPr>
              <w:spacing w:after="0"/>
              <w:jc w:val="both"/>
            </w:pPr>
            <w:r w:rsidRPr="0046671B">
              <w:rPr>
                <w:b/>
                <w:bCs/>
              </w:rPr>
              <w:t>Rel-15  (VRB2PRB ILV)</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09CDF5A" w14:textId="25460CB7" w:rsidR="0046671B" w:rsidRPr="0046671B" w:rsidRDefault="0046671B" w:rsidP="0046671B">
            <w:pPr>
              <w:spacing w:after="0"/>
              <w:jc w:val="center"/>
            </w:pPr>
            <w:r w:rsidRPr="0046671B">
              <w:t>1.0</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8A0D5D0" w14:textId="748A044A" w:rsidR="0046671B" w:rsidRPr="0046671B" w:rsidRDefault="0046671B" w:rsidP="0046671B">
            <w:pPr>
              <w:spacing w:after="0"/>
              <w:jc w:val="center"/>
            </w:pPr>
            <w:r w:rsidRPr="0046671B">
              <w:t>0.6</w:t>
            </w:r>
          </w:p>
        </w:tc>
      </w:tr>
      <w:tr w:rsidR="0046671B" w:rsidRPr="0046671B" w14:paraId="440F3AEF"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8E25445" w14:textId="77777777" w:rsidR="0046671B" w:rsidRPr="0046671B" w:rsidRDefault="0046671B" w:rsidP="0046671B">
            <w:pPr>
              <w:spacing w:after="0"/>
              <w:jc w:val="both"/>
            </w:pPr>
            <w:r w:rsidRPr="0046671B">
              <w:rPr>
                <w:b/>
                <w:bCs/>
              </w:rPr>
              <w:t>8-Row</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67214EAC" w14:textId="5CC59043" w:rsidR="0046671B" w:rsidRPr="0046671B" w:rsidRDefault="0046671B" w:rsidP="0046671B">
            <w:pPr>
              <w:spacing w:after="0"/>
              <w:jc w:val="center"/>
              <w:rPr>
                <w:color w:val="00B050"/>
              </w:rPr>
            </w:pPr>
            <w:r w:rsidRPr="0046671B">
              <w:rPr>
                <w:b/>
                <w:bCs/>
                <w:color w:val="00B050"/>
              </w:rPr>
              <w:t>6.5</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A8E66EB" w14:textId="79B6526C" w:rsidR="0046671B" w:rsidRPr="0046671B" w:rsidRDefault="0046671B" w:rsidP="0046671B">
            <w:pPr>
              <w:spacing w:after="0"/>
              <w:jc w:val="center"/>
              <w:rPr>
                <w:color w:val="00B050"/>
              </w:rPr>
            </w:pPr>
            <w:r w:rsidRPr="0046671B">
              <w:rPr>
                <w:b/>
                <w:bCs/>
                <w:color w:val="00B050"/>
              </w:rPr>
              <w:t>2.8</w:t>
            </w:r>
          </w:p>
        </w:tc>
      </w:tr>
    </w:tbl>
    <w:p w14:paraId="3C248C84" w14:textId="77777777" w:rsidR="0046671B" w:rsidRDefault="0046671B" w:rsidP="007D33F8">
      <w:pPr>
        <w:spacing w:after="0"/>
        <w:jc w:val="both"/>
      </w:pPr>
    </w:p>
    <w:p w14:paraId="46FC1663" w14:textId="696103B3" w:rsidR="007D33F8" w:rsidRPr="0046671B" w:rsidRDefault="007D33F8" w:rsidP="007D33F8">
      <w:pPr>
        <w:spacing w:after="0"/>
        <w:jc w:val="both"/>
        <w:rPr>
          <w:sz w:val="24"/>
          <w:szCs w:val="24"/>
        </w:rPr>
      </w:pPr>
      <w:r w:rsidRPr="0046671B">
        <w:rPr>
          <w:sz w:val="24"/>
          <w:szCs w:val="24"/>
        </w:rPr>
        <w:t>Based on the above observations, we make the following proposals:</w:t>
      </w:r>
    </w:p>
    <w:p w14:paraId="49D7E92E" w14:textId="7B196CEA" w:rsidR="007D33F8" w:rsidRDefault="007D33F8" w:rsidP="007D33F8">
      <w:pPr>
        <w:spacing w:after="0"/>
        <w:jc w:val="both"/>
      </w:pPr>
    </w:p>
    <w:p w14:paraId="197439BB" w14:textId="67A5482C" w:rsidR="007D33F8" w:rsidRPr="004C3771" w:rsidRDefault="007D33F8" w:rsidP="007D33F8">
      <w:pPr>
        <w:spacing w:after="0"/>
        <w:jc w:val="both"/>
        <w:rPr>
          <w:b/>
          <w:bCs/>
          <w:sz w:val="24"/>
          <w:szCs w:val="24"/>
        </w:rPr>
      </w:pPr>
      <w:r w:rsidRPr="004C3771">
        <w:rPr>
          <w:b/>
          <w:bCs/>
          <w:i/>
          <w:iCs/>
          <w:sz w:val="24"/>
          <w:szCs w:val="24"/>
        </w:rPr>
        <w:t xml:space="preserve">Proposal 1: </w:t>
      </w:r>
      <w:r w:rsidRPr="004C3771">
        <w:rPr>
          <w:b/>
          <w:bCs/>
          <w:sz w:val="24"/>
          <w:szCs w:val="24"/>
        </w:rPr>
        <w:t>For the VRB-To-PRB interleaved mapping:</w:t>
      </w:r>
    </w:p>
    <w:p w14:paraId="4ACEBD57" w14:textId="4C0C6AFA" w:rsidR="007D33F8" w:rsidRPr="004C3771" w:rsidRDefault="007D33F8" w:rsidP="007D33F8">
      <w:pPr>
        <w:pStyle w:val="ListParagraph"/>
        <w:numPr>
          <w:ilvl w:val="0"/>
          <w:numId w:val="17"/>
        </w:numPr>
        <w:spacing w:after="0"/>
        <w:ind w:firstLineChars="0"/>
        <w:jc w:val="both"/>
        <w:rPr>
          <w:b/>
          <w:bCs/>
          <w:sz w:val="24"/>
          <w:szCs w:val="24"/>
        </w:rPr>
      </w:pPr>
      <w:r w:rsidRPr="004C3771">
        <w:rPr>
          <w:b/>
          <w:bCs/>
          <w:sz w:val="24"/>
          <w:szCs w:val="24"/>
        </w:rPr>
        <w:t xml:space="preserve">Increase the depth of the interleaver (e.g. </w:t>
      </w:r>
      <w:r w:rsidR="00F5466B" w:rsidRPr="004C3771">
        <w:rPr>
          <w:b/>
          <w:bCs/>
          <w:sz w:val="24"/>
          <w:szCs w:val="24"/>
        </w:rPr>
        <w:t xml:space="preserve">4 or </w:t>
      </w:r>
      <w:r w:rsidRPr="004C3771">
        <w:rPr>
          <w:b/>
          <w:bCs/>
          <w:sz w:val="24"/>
          <w:szCs w:val="24"/>
        </w:rPr>
        <w:t xml:space="preserve">8 rows instead of 2 rows in NR Rel-15) </w:t>
      </w:r>
    </w:p>
    <w:p w14:paraId="3E01FF18" w14:textId="4349F204" w:rsidR="007D33F8" w:rsidRPr="004C3771" w:rsidRDefault="007D33F8" w:rsidP="007D33F8">
      <w:pPr>
        <w:pStyle w:val="ListParagraph"/>
        <w:numPr>
          <w:ilvl w:val="0"/>
          <w:numId w:val="17"/>
        </w:numPr>
        <w:spacing w:after="0"/>
        <w:ind w:firstLineChars="0"/>
        <w:jc w:val="both"/>
        <w:rPr>
          <w:b/>
          <w:bCs/>
          <w:sz w:val="24"/>
          <w:szCs w:val="24"/>
        </w:rPr>
      </w:pPr>
      <w:r w:rsidRPr="004C3771">
        <w:rPr>
          <w:b/>
          <w:bCs/>
          <w:sz w:val="24"/>
          <w:szCs w:val="24"/>
        </w:rPr>
        <w:t>Perform the interleaved mapping within the scheduled allocations and not within the active BWP</w:t>
      </w:r>
    </w:p>
    <w:p w14:paraId="57205F8D" w14:textId="0BF77B9E" w:rsidR="00A079A0" w:rsidRPr="004C3771" w:rsidRDefault="007D33F8" w:rsidP="00A079A0">
      <w:pPr>
        <w:pStyle w:val="ListParagraph"/>
        <w:numPr>
          <w:ilvl w:val="0"/>
          <w:numId w:val="17"/>
        </w:numPr>
        <w:spacing w:after="0"/>
        <w:ind w:firstLineChars="0"/>
        <w:jc w:val="both"/>
        <w:rPr>
          <w:b/>
          <w:bCs/>
          <w:sz w:val="24"/>
          <w:szCs w:val="24"/>
        </w:rPr>
      </w:pPr>
      <w:r w:rsidRPr="004C3771">
        <w:rPr>
          <w:b/>
          <w:bCs/>
          <w:sz w:val="24"/>
          <w:szCs w:val="24"/>
        </w:rPr>
        <w:t>Introduce a CSI reporting configuration where the UE is expected to compute CQI under the assumption of interleaved mapping.</w:t>
      </w:r>
    </w:p>
    <w:p w14:paraId="304E0EC0" w14:textId="77777777" w:rsidR="004C3771" w:rsidRPr="0038358F" w:rsidRDefault="004C3771" w:rsidP="004C3771">
      <w:pPr>
        <w:pStyle w:val="ListParagraph"/>
        <w:spacing w:after="0"/>
        <w:ind w:left="720" w:firstLineChars="0" w:firstLine="0"/>
        <w:jc w:val="both"/>
        <w:rPr>
          <w:sz w:val="24"/>
          <w:szCs w:val="24"/>
        </w:rPr>
      </w:pPr>
    </w:p>
    <w:p w14:paraId="65CE4DAD" w14:textId="6A218057" w:rsidR="00A079A0" w:rsidRPr="002A2CB9" w:rsidRDefault="004C3771" w:rsidP="00A079A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b w:val="0"/>
          <w:bCs w:val="0"/>
          <w:sz w:val="32"/>
          <w:szCs w:val="36"/>
        </w:rPr>
      </w:pPr>
      <w:r>
        <w:rPr>
          <w:sz w:val="28"/>
          <w:lang w:val="en-US"/>
        </w:rPr>
        <w:t xml:space="preserve">TEI17 Item #2: </w:t>
      </w:r>
      <w:r w:rsidR="005652A5">
        <w:rPr>
          <w:sz w:val="28"/>
          <w:lang w:val="en-US"/>
        </w:rPr>
        <w:t>Enhancements to S</w:t>
      </w:r>
      <w:r w:rsidR="007D33F8">
        <w:rPr>
          <w:sz w:val="28"/>
          <w:lang w:val="en-US"/>
        </w:rPr>
        <w:t>hort PUCCH</w:t>
      </w:r>
      <w:r w:rsidR="005652A5">
        <w:rPr>
          <w:sz w:val="28"/>
          <w:lang w:val="en-US"/>
        </w:rPr>
        <w:t xml:space="preserve"> Format</w:t>
      </w:r>
    </w:p>
    <w:p w14:paraId="0C0962F4" w14:textId="0B39AF9F" w:rsidR="007A5C4F" w:rsidRDefault="005652A5" w:rsidP="00C204D4">
      <w:pPr>
        <w:jc w:val="both"/>
        <w:rPr>
          <w:lang w:eastAsia="x-none"/>
        </w:rPr>
      </w:pPr>
      <w:r>
        <w:rPr>
          <w:lang w:eastAsia="x-none"/>
        </w:rPr>
        <w:t xml:space="preserve">Short PUCCH format, specifically, PUCCH Format </w:t>
      </w:r>
      <w:r w:rsidR="004F2FD8">
        <w:rPr>
          <w:lang w:eastAsia="x-none"/>
        </w:rPr>
        <w:t>2</w:t>
      </w:r>
      <w:r>
        <w:rPr>
          <w:lang w:eastAsia="x-none"/>
        </w:rPr>
        <w:t xml:space="preserve"> spans one to two OFDM symbols and is restricted to use CP-OFDM waveform.</w:t>
      </w:r>
      <w:r w:rsidR="007A5C4F">
        <w:rPr>
          <w:lang w:eastAsia="x-none"/>
        </w:rPr>
        <w:t xml:space="preserve"> The table below summarizes the configurations available for various PUCCH formats. The lack of DFT-S-OFDM support for short PUCCH Format is a significant shortcoming that we wish to address.</w:t>
      </w:r>
    </w:p>
    <w:p w14:paraId="0C8FFE1D" w14:textId="77777777" w:rsidR="007A5C4F" w:rsidRDefault="007A5C4F" w:rsidP="007A5C4F">
      <w:pPr>
        <w:keepNext/>
      </w:pPr>
      <w:r>
        <w:rPr>
          <w:noProof/>
          <w:lang w:eastAsia="x-none"/>
        </w:rPr>
        <w:drawing>
          <wp:inline distT="0" distB="0" distL="0" distR="0" wp14:anchorId="2A65A8B6" wp14:editId="69CF703F">
            <wp:extent cx="5639435" cy="11905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2665"/>
                    <a:stretch/>
                  </pic:blipFill>
                  <pic:spPr bwMode="auto">
                    <a:xfrm>
                      <a:off x="0" y="0"/>
                      <a:ext cx="5698202" cy="1202937"/>
                    </a:xfrm>
                    <a:prstGeom prst="rect">
                      <a:avLst/>
                    </a:prstGeom>
                    <a:noFill/>
                    <a:ln>
                      <a:noFill/>
                    </a:ln>
                    <a:extLst>
                      <a:ext uri="{53640926-AAD7-44D8-BBD7-CCE9431645EC}">
                        <a14:shadowObscured xmlns:a14="http://schemas.microsoft.com/office/drawing/2010/main"/>
                      </a:ext>
                    </a:extLst>
                  </pic:spPr>
                </pic:pic>
              </a:graphicData>
            </a:graphic>
          </wp:inline>
        </w:drawing>
      </w:r>
    </w:p>
    <w:p w14:paraId="220D898B" w14:textId="0E8E6115" w:rsidR="007A5C4F" w:rsidRDefault="007A5C4F" w:rsidP="007A5C4F">
      <w:pPr>
        <w:pStyle w:val="Caption"/>
        <w:jc w:val="center"/>
      </w:pPr>
      <w:r>
        <w:t xml:space="preserve">Table </w:t>
      </w:r>
      <w:r>
        <w:fldChar w:fldCharType="begin"/>
      </w:r>
      <w:r>
        <w:instrText xml:space="preserve"> SEQ Table \* ARABIC </w:instrText>
      </w:r>
      <w:r>
        <w:fldChar w:fldCharType="separate"/>
      </w:r>
      <w:r w:rsidR="00637C36">
        <w:rPr>
          <w:noProof/>
        </w:rPr>
        <w:t>1</w:t>
      </w:r>
      <w:r>
        <w:fldChar w:fldCharType="end"/>
      </w:r>
      <w:r>
        <w:t xml:space="preserve"> </w:t>
      </w:r>
      <w:r w:rsidRPr="00F06611">
        <w:t>Configurations for different PUCCH Formats</w:t>
      </w:r>
    </w:p>
    <w:p w14:paraId="03F55440" w14:textId="79AEA1EA" w:rsidR="007A5C4F" w:rsidRDefault="007A5C4F" w:rsidP="007A5C4F">
      <w:pPr>
        <w:rPr>
          <w:lang w:eastAsia="x-none"/>
        </w:rPr>
      </w:pPr>
    </w:p>
    <w:p w14:paraId="3B868991" w14:textId="357AE248" w:rsidR="00C204D4" w:rsidRDefault="00C204D4" w:rsidP="00936A7F">
      <w:pPr>
        <w:jc w:val="both"/>
        <w:rPr>
          <w:lang w:eastAsia="x-none"/>
        </w:rPr>
      </w:pPr>
      <w:r>
        <w:rPr>
          <w:lang w:eastAsia="x-none"/>
        </w:rPr>
        <w:t>Short PUCCH formats have found significant use in FR2 deployments where a large number of analog antenna beams are used to serve users in uplink/downlink. Due to large number of antenna beams, long PUCCH formats are not favored since it’s easier to support beam sweeping operations using short PUCCH formats. Further since certain beams are intended to provide cell-edge coverage while certain beams are intended for cell-center UEs, beam-specific PUCCH configurations are ideally desired. However, defining beam-specific PUCCH formats is a tedious effort and adds to overall network configuration complexity.</w:t>
      </w:r>
      <w:r w:rsidR="00936A7F">
        <w:rPr>
          <w:lang w:eastAsia="x-none"/>
        </w:rPr>
        <w:t xml:space="preserve"> </w:t>
      </w:r>
      <w:r w:rsidR="00C755B2">
        <w:rPr>
          <w:lang w:eastAsia="x-none"/>
        </w:rPr>
        <w:t>Therefore,</w:t>
      </w:r>
      <w:r w:rsidR="00936A7F">
        <w:rPr>
          <w:lang w:eastAsia="x-none"/>
        </w:rPr>
        <w:t xml:space="preserve"> short PUCCH formats are typically configured across all beams.</w:t>
      </w:r>
      <w:r w:rsidR="00D06014">
        <w:rPr>
          <w:lang w:eastAsia="x-none"/>
        </w:rPr>
        <w:t xml:space="preserve"> Additional details on these aspects are presented in [1].</w:t>
      </w:r>
    </w:p>
    <w:p w14:paraId="2E837391" w14:textId="2527E626" w:rsidR="007A5C4F" w:rsidRDefault="00936A7F" w:rsidP="00C755B2">
      <w:pPr>
        <w:jc w:val="both"/>
      </w:pPr>
      <w:r>
        <w:rPr>
          <w:lang w:eastAsia="x-none"/>
        </w:rPr>
        <w:t xml:space="preserve">Further, with uplink being a typical bottleneck in NR deployments, it is worth considering enhancements that help improve uplink control coverage. It is well known that </w:t>
      </w:r>
      <w:r w:rsidR="007A5C4F">
        <w:rPr>
          <w:lang w:eastAsia="x-none"/>
        </w:rPr>
        <w:t>DFT-S-OFDM waveforms have a smaller PAPR compared to CP-OFDM,</w:t>
      </w:r>
      <w:r w:rsidR="00C755B2">
        <w:rPr>
          <w:lang w:eastAsia="x-none"/>
        </w:rPr>
        <w:t xml:space="preserve"> and</w:t>
      </w:r>
      <w:r w:rsidR="007A5C4F">
        <w:rPr>
          <w:lang w:eastAsia="x-none"/>
        </w:rPr>
        <w:t xml:space="preserve"> th</w:t>
      </w:r>
      <w:r>
        <w:rPr>
          <w:lang w:eastAsia="x-none"/>
        </w:rPr>
        <w:t>is</w:t>
      </w:r>
      <w:r w:rsidR="007A5C4F">
        <w:rPr>
          <w:lang w:eastAsia="x-none"/>
        </w:rPr>
        <w:t xml:space="preserve"> enabl</w:t>
      </w:r>
      <w:r>
        <w:rPr>
          <w:lang w:eastAsia="x-none"/>
        </w:rPr>
        <w:t>es</w:t>
      </w:r>
      <w:r w:rsidR="007A5C4F">
        <w:rPr>
          <w:lang w:eastAsia="x-none"/>
        </w:rPr>
        <w:t xml:space="preserve"> them to be transmitted at a higher power. </w:t>
      </w:r>
    </w:p>
    <w:p w14:paraId="754121AC" w14:textId="5020956A" w:rsidR="005652A5" w:rsidRDefault="005652A5" w:rsidP="00C755B2">
      <w:pPr>
        <w:jc w:val="both"/>
      </w:pPr>
      <w:r>
        <w:t>Using</w:t>
      </w:r>
      <w:r w:rsidRPr="003774BD">
        <w:t xml:space="preserve"> power class 3 UE as a motivating example,</w:t>
      </w:r>
      <w:r>
        <w:t xml:space="preserve"> </w:t>
      </w:r>
      <w:r w:rsidRPr="005451D6">
        <w:t xml:space="preserve">Table 6.2.2-1 of 38.101-1 </w:t>
      </w:r>
      <w:r>
        <w:t xml:space="preserve">as provided </w:t>
      </w:r>
      <w:r w:rsidRPr="00D50F55">
        <w:t xml:space="preserve">in </w:t>
      </w:r>
      <w:r w:rsidRPr="00D50F55">
        <w:fldChar w:fldCharType="begin"/>
      </w:r>
      <w:r w:rsidRPr="00D50F55">
        <w:instrText xml:space="preserve"> REF _Ref40451204 \h </w:instrText>
      </w:r>
      <w:r w:rsidRPr="001E018D">
        <w:instrText xml:space="preserve"> \* MERGEFORMAT </w:instrText>
      </w:r>
      <w:r w:rsidRPr="00D50F55">
        <w:fldChar w:fldCharType="separate"/>
      </w:r>
      <w:r w:rsidR="00637C36" w:rsidRPr="00637C36">
        <w:t xml:space="preserve">Table </w:t>
      </w:r>
      <w:r w:rsidR="00637C36">
        <w:rPr>
          <w:noProof/>
        </w:rPr>
        <w:t>2</w:t>
      </w:r>
      <w:r w:rsidRPr="00D50F55">
        <w:fldChar w:fldCharType="end"/>
      </w:r>
      <w:r w:rsidRPr="005451D6">
        <w:t xml:space="preserve"> specifies a set of power reduction values dependent on RB allocation and modulation order for power class 3 UEs. The power back off values are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w:t>
      </w:r>
    </w:p>
    <w:p w14:paraId="5EB5AC02" w14:textId="0F9A2DD3" w:rsidR="005652A5" w:rsidRPr="001E018D" w:rsidRDefault="005652A5" w:rsidP="004F2FD8">
      <w:pPr>
        <w:pStyle w:val="Caption"/>
        <w:keepNext/>
        <w:jc w:val="center"/>
        <w:rPr>
          <w:b w:val="0"/>
        </w:rPr>
      </w:pPr>
      <w:bookmarkStart w:id="3" w:name="_Ref40451204"/>
      <w:r w:rsidRPr="001E018D">
        <w:t xml:space="preserve">Table </w:t>
      </w:r>
      <w:r w:rsidR="007A5C4F">
        <w:fldChar w:fldCharType="begin"/>
      </w:r>
      <w:r w:rsidR="007A5C4F">
        <w:instrText xml:space="preserve"> SEQ Table \* ARABIC </w:instrText>
      </w:r>
      <w:r w:rsidR="007A5C4F">
        <w:fldChar w:fldCharType="separate"/>
      </w:r>
      <w:r w:rsidR="00637C36">
        <w:rPr>
          <w:noProof/>
        </w:rPr>
        <w:t>2</w:t>
      </w:r>
      <w:r w:rsidR="007A5C4F">
        <w:fldChar w:fldCharType="end"/>
      </w:r>
      <w:bookmarkEnd w:id="3"/>
      <w:r w:rsidRPr="001E018D">
        <w:t xml:space="preserve"> MPR Table from 38.101-1</w:t>
      </w:r>
    </w:p>
    <w:p w14:paraId="7A94B18C" w14:textId="313D30BE" w:rsidR="005652A5" w:rsidRPr="005451D6" w:rsidRDefault="005652A5" w:rsidP="004F2FD8">
      <w:pPr>
        <w:jc w:val="both"/>
      </w:pPr>
      <w:r w:rsidRPr="00851480">
        <w:rPr>
          <w:noProof/>
        </w:rPr>
        <w:drawing>
          <wp:inline distT="0" distB="0" distL="0" distR="0" wp14:anchorId="57D4E424" wp14:editId="74BA7C3D">
            <wp:extent cx="5939155" cy="2471420"/>
            <wp:effectExtent l="0" t="0" r="444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2471420"/>
                    </a:xfrm>
                    <a:prstGeom prst="rect">
                      <a:avLst/>
                    </a:prstGeom>
                    <a:noFill/>
                    <a:ln>
                      <a:noFill/>
                    </a:ln>
                  </pic:spPr>
                </pic:pic>
              </a:graphicData>
            </a:graphic>
          </wp:inline>
        </w:drawing>
      </w:r>
    </w:p>
    <w:p w14:paraId="373D18BA" w14:textId="7FE34116" w:rsidR="005652A5" w:rsidRDefault="005652A5" w:rsidP="004F2FD8">
      <w:pPr>
        <w:jc w:val="both"/>
      </w:pPr>
      <w:r>
        <w:t xml:space="preserve">Note that DFT-S-OFDM with pi/2 BPSK has two sets of values defined, one for the case where the 0 dB MPR is in reference to 23 dBm and another where the 0 dB MPR is in reference to 26 dBm. This change in reference power to 26 dBm is permitted when UE is operating in TDD mode with less than 40% of the slots in a radio frame being used for uplink transmission. </w:t>
      </w:r>
    </w:p>
    <w:p w14:paraId="3DEA73A8" w14:textId="08F63B5C" w:rsidR="005652A5" w:rsidRDefault="005652A5" w:rsidP="004F2FD8">
      <w:pPr>
        <w:jc w:val="both"/>
      </w:pPr>
      <w:r>
        <w:t xml:space="preserve">It is thus seen that for a wide range of RB allocations, DFT-S-OFDM waveforms can be transmitted at a transmit power that is 2 dB higher than that possible </w:t>
      </w:r>
      <w:r w:rsidR="00C755B2">
        <w:t>for</w:t>
      </w:r>
      <w:r>
        <w:t xml:space="preserve"> CP-OFDM</w:t>
      </w:r>
      <w:r w:rsidR="00C755B2">
        <w:t xml:space="preserve"> waveforms</w:t>
      </w:r>
      <w:r>
        <w:t xml:space="preserve">. This motivates us to </w:t>
      </w:r>
      <w:r w:rsidR="00936A7F">
        <w:t>make the following proposal:</w:t>
      </w:r>
    </w:p>
    <w:p w14:paraId="694FE560" w14:textId="77777777" w:rsidR="004C3771" w:rsidRDefault="004C3771" w:rsidP="004F2FD8">
      <w:pPr>
        <w:jc w:val="both"/>
      </w:pPr>
    </w:p>
    <w:p w14:paraId="73C56D8D" w14:textId="4E827C0C" w:rsidR="00936A7F" w:rsidRPr="004C3771" w:rsidRDefault="00936A7F" w:rsidP="00936A7F">
      <w:pPr>
        <w:rPr>
          <w:b/>
          <w:bCs/>
          <w:lang w:eastAsia="x-none"/>
        </w:rPr>
      </w:pPr>
      <w:r w:rsidRPr="004C3771">
        <w:rPr>
          <w:b/>
          <w:bCs/>
          <w:i/>
          <w:iCs/>
        </w:rPr>
        <w:t>Proposal</w:t>
      </w:r>
      <w:r w:rsidR="00C755B2" w:rsidRPr="004C3771">
        <w:rPr>
          <w:b/>
          <w:bCs/>
          <w:i/>
          <w:iCs/>
        </w:rPr>
        <w:t xml:space="preserve"> 2</w:t>
      </w:r>
      <w:r w:rsidRPr="004C3771">
        <w:rPr>
          <w:b/>
          <w:bCs/>
          <w:i/>
          <w:iCs/>
        </w:rPr>
        <w:t>:</w:t>
      </w:r>
      <w:r w:rsidRPr="004C3771">
        <w:rPr>
          <w:b/>
          <w:bCs/>
        </w:rPr>
        <w:t xml:space="preserve"> </w:t>
      </w:r>
      <w:r w:rsidRPr="004C3771">
        <w:rPr>
          <w:b/>
          <w:bCs/>
          <w:lang w:eastAsia="x-none"/>
        </w:rPr>
        <w:t>Support transmitting PUCCH Format 2 using DFT-S-OFDM waveform</w:t>
      </w:r>
      <w:r w:rsidR="00E14CEF" w:rsidRPr="004C3771">
        <w:rPr>
          <w:b/>
          <w:bCs/>
          <w:lang w:eastAsia="x-none"/>
        </w:rPr>
        <w:t>.</w:t>
      </w:r>
    </w:p>
    <w:p w14:paraId="6F2EBE29" w14:textId="7EDDABAD" w:rsidR="00A079A0" w:rsidRDefault="00936A7F" w:rsidP="00C755B2">
      <w:pPr>
        <w:jc w:val="both"/>
      </w:pPr>
      <w:r>
        <w:t>Introducing DFT-S-OFDM for short PUCCH format requires a careful consideration of how the resources are split between DMRS and data.</w:t>
      </w:r>
      <w:r w:rsidR="00CE3393">
        <w:t xml:space="preserve"> </w:t>
      </w:r>
      <w:r w:rsidR="00E14CEF">
        <w:t>To support single symbol PUCCH transmission, it is required that DMRS and data be multiplexed on the same symbol. One option is to multiplex DMRS and data in time domain before the DFT operation</w:t>
      </w:r>
      <w:r w:rsidR="00D06014">
        <w:t xml:space="preserve"> [2],</w:t>
      </w:r>
      <w:r w:rsidR="00C755B2">
        <w:t xml:space="preserve"> </w:t>
      </w:r>
      <w:r w:rsidR="00D06014">
        <w:t>[3].</w:t>
      </w:r>
    </w:p>
    <w:p w14:paraId="277F0708" w14:textId="57241B50" w:rsidR="005A7B01" w:rsidRPr="005A7B01" w:rsidRDefault="005A7B01" w:rsidP="00A079A0">
      <w:pPr>
        <w:rPr>
          <w:b/>
          <w:bCs/>
          <w:u w:val="single"/>
        </w:rPr>
      </w:pPr>
      <w:r w:rsidRPr="005A7B01">
        <w:rPr>
          <w:b/>
          <w:bCs/>
          <w:u w:val="single"/>
        </w:rPr>
        <w:t>Transmit-side operations</w:t>
      </w:r>
    </w:p>
    <w:p w14:paraId="1282CC25" w14:textId="02DAE5CE" w:rsidR="005A7B01" w:rsidRPr="005A7B01" w:rsidRDefault="005A7B01" w:rsidP="005A7B01">
      <w:r w:rsidRPr="005A7B01">
        <w:t xml:space="preserve">The proposed scheme multiplexes data and reference signal within one symbol duration by virtual TDM. The time domain signal before DFT-spread and the transmitter block diagram is shown in </w:t>
      </w:r>
      <w:r w:rsidR="00D06014" w:rsidRPr="00D06014">
        <w:fldChar w:fldCharType="begin"/>
      </w:r>
      <w:r w:rsidR="00D06014" w:rsidRPr="00D06014">
        <w:instrText xml:space="preserve"> REF _Ref478050957 \h  \* MERGEFORMAT </w:instrText>
      </w:r>
      <w:r w:rsidR="00D06014" w:rsidRPr="00D06014">
        <w:fldChar w:fldCharType="separate"/>
      </w:r>
      <w:r w:rsidR="00D06014" w:rsidRPr="005A7B01">
        <w:t xml:space="preserve">Figure </w:t>
      </w:r>
      <w:r w:rsidR="00D06014" w:rsidRPr="00D06014">
        <w:rPr>
          <w:noProof/>
        </w:rPr>
        <w:t>1</w:t>
      </w:r>
      <w:r w:rsidR="00D06014" w:rsidRPr="00D06014">
        <w:fldChar w:fldCharType="end"/>
      </w:r>
      <w:r w:rsidR="00D06014">
        <w:t>.</w:t>
      </w:r>
    </w:p>
    <w:p w14:paraId="3EDE7272" w14:textId="3669BAD9" w:rsidR="005A7B01" w:rsidRPr="005A7B01" w:rsidRDefault="005A7B01" w:rsidP="005A7B01">
      <w:r w:rsidRPr="005A7B01">
        <w:rPr>
          <w:noProof/>
        </w:rPr>
        <w:drawing>
          <wp:inline distT="0" distB="0" distL="0" distR="0" wp14:anchorId="2D077791" wp14:editId="76CD20A1">
            <wp:extent cx="59055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1409700"/>
                    </a:xfrm>
                    <a:prstGeom prst="rect">
                      <a:avLst/>
                    </a:prstGeom>
                    <a:noFill/>
                    <a:ln>
                      <a:noFill/>
                    </a:ln>
                  </pic:spPr>
                </pic:pic>
              </a:graphicData>
            </a:graphic>
          </wp:inline>
        </w:drawing>
      </w:r>
    </w:p>
    <w:p w14:paraId="76D9526E" w14:textId="2EC17B83" w:rsidR="005A7B01" w:rsidRPr="005A7B01" w:rsidRDefault="005A7B01" w:rsidP="005A7B01">
      <w:pPr>
        <w:jc w:val="center"/>
        <w:rPr>
          <w:b/>
          <w:bCs/>
        </w:rPr>
      </w:pPr>
      <w:bookmarkStart w:id="4" w:name="_Ref478050957"/>
      <w:r w:rsidRPr="005A7B01">
        <w:rPr>
          <w:b/>
          <w:bCs/>
        </w:rPr>
        <w:t xml:space="preserve">Figure </w:t>
      </w:r>
      <w:r w:rsidRPr="005A7B01">
        <w:rPr>
          <w:b/>
          <w:bCs/>
        </w:rPr>
        <w:fldChar w:fldCharType="begin"/>
      </w:r>
      <w:r w:rsidRPr="005A7B01">
        <w:rPr>
          <w:b/>
          <w:bCs/>
        </w:rPr>
        <w:instrText xml:space="preserve"> SEQ Figure \* ARABIC </w:instrText>
      </w:r>
      <w:r w:rsidRPr="005A7B01">
        <w:rPr>
          <w:b/>
          <w:bCs/>
        </w:rPr>
        <w:fldChar w:fldCharType="separate"/>
      </w:r>
      <w:r w:rsidR="00637C36">
        <w:rPr>
          <w:b/>
          <w:bCs/>
          <w:noProof/>
        </w:rPr>
        <w:t>1</w:t>
      </w:r>
      <w:r w:rsidRPr="005A7B01">
        <w:fldChar w:fldCharType="end"/>
      </w:r>
      <w:bookmarkEnd w:id="4"/>
      <w:r w:rsidRPr="005A7B01">
        <w:rPr>
          <w:b/>
          <w:bCs/>
        </w:rPr>
        <w:t>. Transmitter for Virtual TDM of Reference Signal and Data</w:t>
      </w:r>
    </w:p>
    <w:p w14:paraId="0A3C500F" w14:textId="77777777" w:rsidR="005A7B01" w:rsidRPr="005A7B01" w:rsidRDefault="005A7B01" w:rsidP="00EE0521">
      <w:pPr>
        <w:jc w:val="both"/>
      </w:pPr>
      <w:r w:rsidRPr="005A7B01">
        <w:t xml:space="preserve">The first part of the pre DFT-spread time-domain signal is the reference signal. It is preferable for the reference signal to have low PAPR property on both time and frequency domain to keep the PAPR of the final DFT-s-OFDM waveform low and at the same time make the frequency domain channel estimation efficient. </w:t>
      </w:r>
    </w:p>
    <w:p w14:paraId="46D7F9EF" w14:textId="2E2FDE4E" w:rsidR="005A7B01" w:rsidRPr="005A7B01" w:rsidRDefault="005A7B01" w:rsidP="00EE0521">
      <w:pPr>
        <w:jc w:val="both"/>
      </w:pPr>
      <w:r w:rsidRPr="005A7B01">
        <w:t xml:space="preserve">To reduce inter-symbol interference, an additional virtual CP for reference signal can be optionally added at the beginning of the pre DFT-spread time-domain signal by copying the last symbols of the reference signal. </w:t>
      </w:r>
    </w:p>
    <w:p w14:paraId="669C1F49" w14:textId="26A9B005" w:rsidR="005A7B01" w:rsidRPr="005A7B01" w:rsidRDefault="005A7B01" w:rsidP="00EE0521">
      <w:pPr>
        <w:jc w:val="both"/>
      </w:pPr>
      <w:r w:rsidRPr="005A7B01">
        <w:t>The reference signal symbols are followed by data symbols to form the pre DFT-spread time domain sequence</w:t>
      </w:r>
      <m:oMath>
        <m:r>
          <m:rPr>
            <m:sty m:val="p"/>
          </m:rPr>
          <w:rPr>
            <w:rFonts w:ascii="Cambria Math" w:hAnsi="Cambria Math"/>
          </w:rPr>
          <m:t xml:space="preserve"> s(n)</m:t>
        </m:r>
      </m:oMath>
      <w:r w:rsidRPr="005A7B01">
        <w:t xml:space="preserve">. The pre DFT-s sequence </w:t>
      </w:r>
      <m:oMath>
        <m:r>
          <m:rPr>
            <m:sty m:val="p"/>
          </m:rPr>
          <w:rPr>
            <w:rFonts w:ascii="Cambria Math" w:hAnsi="Cambria Math"/>
          </w:rPr>
          <m:t>s(n)</m:t>
        </m:r>
      </m:oMath>
      <w:r w:rsidRPr="005A7B01">
        <w:t xml:space="preserve"> goes through the conventional DFT-s-OFDM waveform synthesis to generate the final time domain waveform.</w:t>
      </w:r>
    </w:p>
    <w:p w14:paraId="0E692F14" w14:textId="6F1B0F6C" w:rsidR="005A7B01" w:rsidRPr="005A7B01" w:rsidRDefault="005A7B01" w:rsidP="005A7B01">
      <w:r w:rsidRPr="005A7B01">
        <w:t xml:space="preserve">Denote the signals in </w:t>
      </w:r>
      <w:r w:rsidR="008D4202" w:rsidRPr="008D4202">
        <w:fldChar w:fldCharType="begin"/>
      </w:r>
      <w:r w:rsidR="008D4202" w:rsidRPr="008D4202">
        <w:instrText xml:space="preserve"> REF _Ref478050957 \h  \* MERGEFORMAT </w:instrText>
      </w:r>
      <w:r w:rsidR="008D4202" w:rsidRPr="008D4202">
        <w:fldChar w:fldCharType="separate"/>
      </w:r>
      <w:r w:rsidR="008D4202" w:rsidRPr="005A7B01">
        <w:t xml:space="preserve">Figure </w:t>
      </w:r>
      <w:r w:rsidR="008D4202" w:rsidRPr="008D4202">
        <w:rPr>
          <w:noProof/>
        </w:rPr>
        <w:t>1</w:t>
      </w:r>
      <w:r w:rsidR="008D4202" w:rsidRPr="008D4202">
        <w:fldChar w:fldCharType="end"/>
      </w:r>
      <w:r w:rsidR="008D4202">
        <w:t xml:space="preserve"> </w:t>
      </w:r>
      <w:r w:rsidRPr="005A7B01">
        <w:t>as follows:</w:t>
      </w:r>
    </w:p>
    <w:p w14:paraId="743FD9E5" w14:textId="0A0CAED4" w:rsidR="005A7B01" w:rsidRPr="005A7B01" w:rsidRDefault="005A7B01" w:rsidP="005A7B01">
      <m:oMath>
        <m:r>
          <m:rPr>
            <m:sty m:val="p"/>
          </m:rPr>
          <w:rPr>
            <w:rFonts w:ascii="Cambria Math" w:hAnsi="Cambria Math"/>
          </w:rPr>
          <m:t>a(n)</m:t>
        </m:r>
      </m:oMath>
      <w:r w:rsidRPr="005A7B01">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509718E8" w14:textId="6629FE68" w:rsidR="005A7B01" w:rsidRPr="005A7B01" w:rsidRDefault="005A7B01" w:rsidP="005A7B01">
      <m:oMath>
        <m:r>
          <m:rPr>
            <m:sty m:val="p"/>
          </m:rPr>
          <w:rPr>
            <w:rFonts w:ascii="Cambria Math" w:hAnsi="Cambria Math"/>
          </w:rPr>
          <m:t>b(n)</m:t>
        </m:r>
      </m:oMath>
      <w:r w:rsidRPr="005A7B01">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4FA359B7" w14:textId="3FB486A2" w:rsidR="005A7B01" w:rsidRPr="005A7B01" w:rsidRDefault="005A7B01" w:rsidP="005A7B01">
      <m:oMath>
        <m:r>
          <m:rPr>
            <m:sty m:val="p"/>
          </m:rPr>
          <w:rPr>
            <w:rFonts w:ascii="Cambria Math" w:hAnsi="Cambria Math"/>
          </w:rPr>
          <m:t>c(n)</m:t>
        </m:r>
      </m:oMath>
      <w:r w:rsidRPr="005A7B01">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48B5AEBA" w14:textId="26B26FDC" w:rsidR="005A7B01" w:rsidRPr="005A7B01" w:rsidRDefault="005A7B01" w:rsidP="005A7B01">
      <m:oMath>
        <m:r>
          <m:rPr>
            <m:sty m:val="p"/>
          </m:rPr>
          <w:rPr>
            <w:rFonts w:ascii="Cambria Math" w:hAnsi="Cambria Math"/>
          </w:rPr>
          <m:t>s(n)</m:t>
        </m:r>
      </m:oMath>
      <w:r w:rsidRPr="005A7B01">
        <w:t xml:space="preserve"> : pre DFT-s Time-domain signal with length </w:t>
      </w:r>
      <m:oMath>
        <m:r>
          <m:rPr>
            <m:sty m:val="p"/>
          </m:rPr>
          <w:rPr>
            <w:rFonts w:ascii="Cambria Math" w:hAnsi="Cambria Math"/>
          </w:rPr>
          <m:t>M</m:t>
        </m:r>
      </m:oMath>
    </w:p>
    <w:p w14:paraId="7CFCE8F6" w14:textId="6FA6EE0C" w:rsidR="005A7B01" w:rsidRPr="005A7B01" w:rsidRDefault="005A7B01" w:rsidP="005A7B01">
      <w:r w:rsidRPr="005A7B01">
        <w:t xml:space="preserve">From the above discussion, we can see that </w:t>
      </w:r>
      <m:oMath>
        <m:r>
          <m:rPr>
            <m:sty m:val="p"/>
          </m:rPr>
          <w:rPr>
            <w:rFonts w:ascii="Cambria Math" w:hAnsi="Cambria Math"/>
          </w:rPr>
          <m:t>M</m:t>
        </m:r>
      </m:oMath>
      <w:r w:rsidRPr="005A7B01">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Pr="005A7B01">
        <w:t xml:space="preserve"> should be</w:t>
      </w:r>
    </w:p>
    <w:p w14:paraId="0D822BF1" w14:textId="216A7972" w:rsidR="005A7B01" w:rsidRDefault="005A7B01" w:rsidP="005A7B01">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Pr="005A7B01">
        <w:t>.</w:t>
      </w:r>
    </w:p>
    <w:p w14:paraId="0452B43F" w14:textId="3D0E8B97" w:rsidR="005A7B01" w:rsidRPr="005A7B01" w:rsidRDefault="005A7B01" w:rsidP="00EE0521">
      <w:pPr>
        <w:jc w:val="both"/>
      </w:pPr>
      <w:r w:rsidRPr="005A7B01">
        <w:rPr>
          <w:b/>
          <w:bCs/>
          <w:u w:val="single"/>
        </w:rPr>
        <w:t>Receive</w:t>
      </w:r>
      <w:r>
        <w:rPr>
          <w:b/>
          <w:bCs/>
          <w:u w:val="single"/>
        </w:rPr>
        <w:t>-side</w:t>
      </w:r>
      <w:r w:rsidRPr="005A7B01">
        <w:rPr>
          <w:b/>
          <w:bCs/>
          <w:u w:val="single"/>
        </w:rPr>
        <w:t xml:space="preserve"> operations</w:t>
      </w:r>
    </w:p>
    <w:p w14:paraId="73D97E8B" w14:textId="6C6B0D03" w:rsidR="005A7B01" w:rsidRDefault="005A7B01" w:rsidP="00EE0521">
      <w:pPr>
        <w:jc w:val="both"/>
      </w:pPr>
      <w:r w:rsidRPr="005A7B01">
        <w:fldChar w:fldCharType="begin"/>
      </w:r>
      <w:r w:rsidRPr="005A7B01">
        <w:instrText xml:space="preserve"> REF _Ref478050810 \h </w:instrText>
      </w:r>
      <w:r w:rsidR="00EE0521">
        <w:instrText xml:space="preserve"> \* MERGEFORMAT </w:instrText>
      </w:r>
      <w:r w:rsidRPr="005A7B01">
        <w:fldChar w:fldCharType="separate"/>
      </w:r>
      <w:r w:rsidR="00637C36">
        <w:t>Figure 2</w:t>
      </w:r>
      <w:r w:rsidRPr="005A7B01">
        <w:fldChar w:fldCharType="end"/>
      </w:r>
      <w:r w:rsidRPr="005A7B01">
        <w:t xml:space="preserve"> shows the receiver block diagram for the virtual TDM shown in </w:t>
      </w:r>
      <w:r w:rsidRPr="005A7B01">
        <w:fldChar w:fldCharType="begin"/>
      </w:r>
      <w:r w:rsidRPr="005A7B01">
        <w:instrText xml:space="preserve"> REF _Ref478050957 \h </w:instrText>
      </w:r>
      <w:r w:rsidR="00EE0521">
        <w:instrText xml:space="preserve"> \* MERGEFORMAT </w:instrText>
      </w:r>
      <w:r w:rsidRPr="005A7B01">
        <w:fldChar w:fldCharType="separate"/>
      </w:r>
      <w:r w:rsidR="00637C36" w:rsidRPr="005A7B01">
        <w:t xml:space="preserve">Figure </w:t>
      </w:r>
      <w:r w:rsidR="00637C36" w:rsidRPr="00637C36">
        <w:t>1</w:t>
      </w:r>
      <w:r w:rsidRPr="005A7B01">
        <w:fldChar w:fldCharType="end"/>
      </w:r>
      <w:r w:rsidRPr="005A7B01">
        <w:t xml:space="preserve">. Except the channel estimation block, the receiver is essentially equivalent to the conventional DFT-s-OFDM receiver. After FFT and tone demapper, the extracted tones are equalized and go through IDFT to obtain M time domain symbols. 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Pr="005A7B01">
        <w:t xml:space="preserve"> data symbols are extracted for the decoding.</w:t>
      </w:r>
    </w:p>
    <w:p w14:paraId="09476405" w14:textId="77777777" w:rsidR="005A7B01" w:rsidRPr="005A7B01" w:rsidRDefault="005A7B01" w:rsidP="005A7B01">
      <w:r w:rsidRPr="005A7B01">
        <w:rPr>
          <w:noProof/>
        </w:rPr>
        <mc:AlternateContent>
          <mc:Choice Requires="wps">
            <w:drawing>
              <wp:anchor distT="0" distB="0" distL="114300" distR="114300" simplePos="0" relativeHeight="251668480" behindDoc="0" locked="0" layoutInCell="1" allowOverlap="1" wp14:anchorId="05AF73C9" wp14:editId="36F9ABA1">
                <wp:simplePos x="0" y="0"/>
                <wp:positionH relativeFrom="column">
                  <wp:posOffset>5715</wp:posOffset>
                </wp:positionH>
                <wp:positionV relativeFrom="paragraph">
                  <wp:posOffset>1992630</wp:posOffset>
                </wp:positionV>
                <wp:extent cx="5615940" cy="346710"/>
                <wp:effectExtent l="0" t="0" r="3810" b="63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174C5" w14:textId="41B35F2E" w:rsidR="00302B9C" w:rsidRDefault="00302B9C" w:rsidP="005A7B01">
                            <w:pPr>
                              <w:pStyle w:val="Caption"/>
                              <w:jc w:val="center"/>
                            </w:pPr>
                            <w:bookmarkStart w:id="5" w:name="_Ref478050810"/>
                            <w:r>
                              <w:t xml:space="preserve">Figure </w:t>
                            </w:r>
                            <w:r>
                              <w:fldChar w:fldCharType="begin"/>
                            </w:r>
                            <w:r>
                              <w:instrText xml:space="preserve"> SEQ Figure \* ARABIC </w:instrText>
                            </w:r>
                            <w:r>
                              <w:fldChar w:fldCharType="separate"/>
                            </w:r>
                            <w:r>
                              <w:rPr>
                                <w:noProof/>
                              </w:rPr>
                              <w:t>2</w:t>
                            </w:r>
                            <w:r>
                              <w:fldChar w:fldCharType="end"/>
                            </w:r>
                            <w:bookmarkEnd w:id="5"/>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AF73C9" id="_x0000_t202" coordsize="21600,21600" o:spt="202" path="m,l,21600r21600,l21600,xe">
                <v:stroke joinstyle="miter"/>
                <v:path gradientshapeok="t" o:connecttype="rect"/>
              </v:shapetype>
              <v:shape id="Text Box 35" o:spid="_x0000_s1026" type="#_x0000_t202" style="position:absolute;margin-left:.45pt;margin-top:156.9pt;width:442.2pt;height:27.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" stroked="f">
                <v:textbox style="mso-fit-shape-to-text:t" inset="0,0,0,0">
                  <w:txbxContent>
                    <w:p w14:paraId="236174C5" w14:textId="41B35F2E" w:rsidR="00302B9C" w:rsidRDefault="00302B9C" w:rsidP="005A7B01">
                      <w:pPr>
                        <w:pStyle w:val="Caption"/>
                        <w:jc w:val="center"/>
                      </w:pPr>
                      <w:bookmarkStart w:id="6" w:name="_Ref478050810"/>
                      <w:r>
                        <w:t xml:space="preserve">Figure </w:t>
                      </w:r>
                      <w:r>
                        <w:fldChar w:fldCharType="begin"/>
                      </w:r>
                      <w:r>
                        <w:instrText xml:space="preserve"> SEQ Figure \* ARABIC </w:instrText>
                      </w:r>
                      <w:r>
                        <w:fldChar w:fldCharType="separate"/>
                      </w:r>
                      <w:r>
                        <w:rPr>
                          <w:noProof/>
                        </w:rPr>
                        <w:t>2</w:t>
                      </w:r>
                      <w:r>
                        <w:fldChar w:fldCharType="end"/>
                      </w:r>
                      <w:bookmarkEnd w:id="6"/>
                      <w:r>
                        <w:t>. Receiver for Virtual TDM of Reference Signal and Data</w:t>
                      </w:r>
                    </w:p>
                  </w:txbxContent>
                </v:textbox>
              </v:shape>
            </w:pict>
          </mc:Fallback>
        </mc:AlternateContent>
      </w:r>
      <w:r w:rsidRPr="005A7B01">
        <w:rPr>
          <w:noProof/>
        </w:rPr>
        <w:drawing>
          <wp:anchor distT="0" distB="0" distL="114300" distR="114300" simplePos="0" relativeHeight="251674624" behindDoc="0" locked="0" layoutInCell="1" allowOverlap="1" wp14:anchorId="233A0F84" wp14:editId="0571EE22">
            <wp:simplePos x="0" y="0"/>
            <wp:positionH relativeFrom="character">
              <wp:posOffset>0</wp:posOffset>
            </wp:positionH>
            <wp:positionV relativeFrom="line">
              <wp:posOffset>0</wp:posOffset>
            </wp:positionV>
            <wp:extent cx="5615940" cy="1935480"/>
            <wp:effectExtent l="0" t="0" r="381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7EC94426" wp14:editId="0A484FAF">
                <wp:extent cx="5614670" cy="1936750"/>
                <wp:effectExtent l="0" t="0" r="0" b="0"/>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95EFCF" id="Rectangle 14"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" filled="f" stroked="f">
                <o:lock v:ext="edit" aspectratio="t"/>
                <w10:anchorlock/>
              </v:rect>
            </w:pict>
          </mc:Fallback>
        </mc:AlternateContent>
      </w:r>
    </w:p>
    <w:p w14:paraId="12D4B84F" w14:textId="77777777" w:rsidR="005A7B01" w:rsidRPr="005A7B01" w:rsidRDefault="005A7B01" w:rsidP="005A7B01"/>
    <w:p w14:paraId="68B5D962" w14:textId="1399DED6" w:rsidR="005A7B01" w:rsidRPr="005A7B01" w:rsidRDefault="0056594A" w:rsidP="00BD0E8A">
      <w:pPr>
        <w:jc w:val="both"/>
      </w:pPr>
      <w:r w:rsidRPr="005A7B01">
        <w:t xml:space="preserve">There can be multiple options for the channel estimator. </w:t>
      </w:r>
      <w:r w:rsidRPr="005A7B01">
        <w:fldChar w:fldCharType="begin"/>
      </w:r>
      <w:r w:rsidRPr="005A7B01">
        <w:instrText xml:space="preserve"> REF _Ref478107237 \h </w:instrText>
      </w:r>
      <w:r w:rsidR="00EE0521">
        <w:instrText xml:space="preserve"> \* MERGEFORMAT </w:instrText>
      </w:r>
      <w:r w:rsidRPr="005A7B01">
        <w:fldChar w:fldCharType="separate"/>
      </w:r>
      <w:r w:rsidR="00637C36">
        <w:t>Figure 3</w:t>
      </w:r>
      <w:r w:rsidRPr="005A7B01">
        <w:fldChar w:fldCharType="end"/>
      </w:r>
      <w:r w:rsidRPr="005A7B01">
        <w:t xml:space="preserve"> shows a channel estimator for the virtual TDM of reference signal and data. After FFT and tone demapper,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Pr="005A7B01">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is chosen longer than the propagation delay of </w:t>
      </w:r>
      <m:oMath>
        <m:r>
          <m:rPr>
            <m:sty m:val="p"/>
          </m:rPr>
          <w:rPr>
            <w:rFonts w:ascii="Cambria Math" w:hAnsi="Cambria Math"/>
          </w:rPr>
          <m:t>h(n)</m:t>
        </m:r>
      </m:oMath>
      <w:r w:rsidRPr="005A7B01">
        <w:t xml:space="preserve">, the reference signal is protected from inter-symbol interference and circular convolution is preserved. Therefore, the extracted RS symbols in </w:t>
      </w:r>
      <w:r w:rsidRPr="005A7B01">
        <w:fldChar w:fldCharType="begin"/>
      </w:r>
      <w:r w:rsidRPr="005A7B01">
        <w:instrText xml:space="preserve"> REF _Ref478107237 \h </w:instrText>
      </w:r>
      <w:r w:rsidR="00EE0521">
        <w:instrText xml:space="preserve"> \* MERGEFORMAT </w:instrText>
      </w:r>
      <w:r w:rsidRPr="005A7B01">
        <w:fldChar w:fldCharType="separate"/>
      </w:r>
      <w:r w:rsidR="00637C36">
        <w:t>Figure 3</w:t>
      </w:r>
      <w:r w:rsidRPr="005A7B01">
        <w:fldChar w:fldCharType="end"/>
      </w:r>
      <w:r w:rsidRPr="005A7B01">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sSub>
          <m:sSubPr>
            <m:ctrlPr>
              <w:rPr>
                <w:rFonts w:ascii="Cambria Math" w:hAnsi="Cambria Math"/>
                <w:i/>
              </w:rPr>
            </m:ctrlPr>
          </m:sSubPr>
          <m:e>
            <m:r>
              <w:rPr>
                <w:rFonts w:ascii="Cambria Math" w:hAnsi="Cambria Math"/>
              </w:rPr>
              <m:t>⊗</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Pr="005A7B01">
        <w:t xml:space="preserve"> where </w:t>
      </w:r>
      <m:oMath>
        <m:sSub>
          <m:sSubPr>
            <m:ctrlPr>
              <w:rPr>
                <w:rFonts w:ascii="Cambria Math" w:hAnsi="Cambria Math"/>
                <w:i/>
              </w:rPr>
            </m:ctrlPr>
          </m:sSubPr>
          <m:e>
            <m:r>
              <w:rPr>
                <w:rFonts w:ascii="Cambria Math" w:hAnsi="Cambria Math" w:cs="Cambria Math"/>
              </w:rPr>
              <m:t>⊗</m:t>
            </m:r>
          </m:e>
          <m:sub>
            <m:sSub>
              <m:sSubPr>
                <m:ctrlPr>
                  <w:rPr>
                    <w:rFonts w:ascii="Cambria Math" w:hAnsi="Cambria Math"/>
                    <w:i/>
                  </w:rPr>
                </m:ctrlPr>
              </m:sSubPr>
              <m:e>
                <m:r>
                  <w:rPr>
                    <w:rFonts w:ascii="Cambria Math"/>
                  </w:rPr>
                  <m:t>m</m:t>
                </m:r>
              </m:e>
              <m:sub>
                <m:r>
                  <w:rPr>
                    <w:rFonts w:ascii="Cambria Math"/>
                  </w:rPr>
                  <m:t>1</m:t>
                </m:r>
              </m:sub>
            </m:sSub>
          </m:sub>
        </m:sSub>
      </m:oMath>
      <w:r w:rsidRPr="005A7B01">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circular convolution.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Pr="005A7B01">
        <w:t xml:space="preserve"> can be </w:t>
      </w:r>
      <w:r>
        <w:t xml:space="preserve">obtained </w:t>
      </w:r>
      <w:r w:rsidRPr="005A7B01">
        <w:t xml:space="preserve">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DFT. 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 tones can be upsampled</w:t>
      </w:r>
      <w:r>
        <w:t xml:space="preserve"> by a factor of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Pr="005A7B01">
        <w:t xml:space="preserve"> to obtain the channel estimation for </w:t>
      </w:r>
      <m:oMath>
        <m:r>
          <m:rPr>
            <m:sty m:val="p"/>
          </m:rPr>
          <w:rPr>
            <w:rFonts w:ascii="Cambria Math" w:hAnsi="Cambria Math"/>
          </w:rPr>
          <m:t>M</m:t>
        </m:r>
      </m:oMath>
      <w:r w:rsidRPr="005A7B01">
        <w:t xml:space="preserve"> tones, which can be used for the channel equalization in the receiver of </w:t>
      </w:r>
      <w:r w:rsidRPr="005A7B01">
        <w:fldChar w:fldCharType="begin"/>
      </w:r>
      <w:r w:rsidRPr="005A7B01">
        <w:instrText xml:space="preserve"> REF _Ref478050810 \h </w:instrText>
      </w:r>
      <w:r w:rsidR="00EE0521">
        <w:instrText xml:space="preserve"> \* MERGEFORMAT </w:instrText>
      </w:r>
      <w:r w:rsidRPr="005A7B01">
        <w:fldChar w:fldCharType="separate"/>
      </w:r>
      <w:r w:rsidR="00637C36">
        <w:t>Figure 2</w:t>
      </w:r>
      <w:r w:rsidRPr="005A7B01">
        <w:fldChar w:fldCharType="end"/>
      </w:r>
      <w:r w:rsidRPr="005A7B01">
        <w:t>.</w:t>
      </w:r>
    </w:p>
    <w:p w14:paraId="79D89A65" w14:textId="53358D21" w:rsidR="005A7B01" w:rsidRPr="005A7B01" w:rsidRDefault="005A7B01" w:rsidP="005A7B01">
      <w:r w:rsidRPr="005A7B01">
        <w:rPr>
          <w:noProof/>
        </w:rPr>
        <mc:AlternateContent>
          <mc:Choice Requires="wps">
            <w:drawing>
              <wp:anchor distT="0" distB="0" distL="114300" distR="114300" simplePos="0" relativeHeight="251650048" behindDoc="0" locked="0" layoutInCell="1" allowOverlap="1" wp14:anchorId="5ADEC5CA" wp14:editId="13C3A249">
                <wp:simplePos x="0" y="0"/>
                <wp:positionH relativeFrom="column">
                  <wp:posOffset>0</wp:posOffset>
                </wp:positionH>
                <wp:positionV relativeFrom="paragraph">
                  <wp:posOffset>2373630</wp:posOffset>
                </wp:positionV>
                <wp:extent cx="5648325" cy="346710"/>
                <wp:effectExtent l="0" t="0" r="9525"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20493" w14:textId="066B4A1B" w:rsidR="00302B9C" w:rsidRDefault="00302B9C" w:rsidP="005A7B01">
                            <w:pPr>
                              <w:pStyle w:val="Caption"/>
                              <w:jc w:val="center"/>
                            </w:pPr>
                            <w:bookmarkStart w:id="7" w:name="_Ref478107237"/>
                            <w:r>
                              <w:t xml:space="preserve">Figure </w:t>
                            </w:r>
                            <w:r>
                              <w:fldChar w:fldCharType="begin"/>
                            </w:r>
                            <w:r>
                              <w:instrText xml:space="preserve"> SEQ Figure \* ARABIC </w:instrText>
                            </w:r>
                            <w:r>
                              <w:fldChar w:fldCharType="separate"/>
                            </w:r>
                            <w:r>
                              <w:rPr>
                                <w:noProof/>
                              </w:rPr>
                              <w:t>3</w:t>
                            </w:r>
                            <w:r>
                              <w:fldChar w:fldCharType="end"/>
                            </w:r>
                            <w:bookmarkEnd w:id="7"/>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ADEC5CA" id="Text Box 34" o:spid="_x0000_s1027" type="#_x0000_t202" style="position:absolute;margin-left:0;margin-top:186.9pt;width:444.75pt;height:27.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" stroked="f">
                <v:textbox style="mso-fit-shape-to-text:t" inset="0,0,0,0">
                  <w:txbxContent>
                    <w:p w14:paraId="37920493" w14:textId="066B4A1B" w:rsidR="00302B9C" w:rsidRDefault="00302B9C" w:rsidP="005A7B01">
                      <w:pPr>
                        <w:pStyle w:val="Caption"/>
                        <w:jc w:val="center"/>
                      </w:pPr>
                      <w:bookmarkStart w:id="8" w:name="_Ref478107237"/>
                      <w:r>
                        <w:t xml:space="preserve">Figure </w:t>
                      </w:r>
                      <w:r>
                        <w:fldChar w:fldCharType="begin"/>
                      </w:r>
                      <w:r>
                        <w:instrText xml:space="preserve"> SEQ Figure \* ARABIC </w:instrText>
                      </w:r>
                      <w:r>
                        <w:fldChar w:fldCharType="separate"/>
                      </w:r>
                      <w:r>
                        <w:rPr>
                          <w:noProof/>
                        </w:rPr>
                        <w:t>3</w:t>
                      </w:r>
                      <w:r>
                        <w:fldChar w:fldCharType="end"/>
                      </w:r>
                      <w:bookmarkEnd w:id="8"/>
                      <w:r>
                        <w:t>. Channel Estimator for Virtual TDM of Reference Signal and Data – Option A.</w:t>
                      </w:r>
                    </w:p>
                  </w:txbxContent>
                </v:textbox>
              </v:shape>
            </w:pict>
          </mc:Fallback>
        </mc:AlternateContent>
      </w:r>
      <w:r w:rsidRPr="005A7B01">
        <w:rPr>
          <w:noProof/>
        </w:rPr>
        <w:drawing>
          <wp:anchor distT="0" distB="0" distL="114300" distR="114300" simplePos="0" relativeHeight="251662336" behindDoc="0" locked="0" layoutInCell="1" allowOverlap="1" wp14:anchorId="2F56B0E6" wp14:editId="199AEEB4">
            <wp:simplePos x="0" y="0"/>
            <wp:positionH relativeFrom="character">
              <wp:posOffset>0</wp:posOffset>
            </wp:positionH>
            <wp:positionV relativeFrom="line">
              <wp:posOffset>0</wp:posOffset>
            </wp:positionV>
            <wp:extent cx="5648325" cy="231013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2BCD2B37" wp14:editId="33118EA5">
                <wp:extent cx="5650865" cy="2311400"/>
                <wp:effectExtent l="0" t="0" r="0" b="3175"/>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9B94A" id="Rectangle 12"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" filled="f" stroked="f">
                <o:lock v:ext="edit" aspectratio="t"/>
                <w10:anchorlock/>
              </v:rect>
            </w:pict>
          </mc:Fallback>
        </mc:AlternateContent>
      </w:r>
    </w:p>
    <w:p w14:paraId="05A8174C" w14:textId="77777777" w:rsidR="005A7B01" w:rsidRPr="005A7B01" w:rsidRDefault="005A7B01" w:rsidP="005A7B01"/>
    <w:p w14:paraId="5BC466AF" w14:textId="02229C14" w:rsidR="0056594A" w:rsidRPr="005A7B01" w:rsidRDefault="0056594A" w:rsidP="00EE0521">
      <w:pPr>
        <w:jc w:val="both"/>
      </w:pPr>
      <w:r w:rsidRPr="005A7B01">
        <w:t xml:space="preserve">Alternatively, the upsampling block can be further removed by using </w:t>
      </w:r>
      <m:oMath>
        <m:r>
          <m:rPr>
            <m:sty m:val="p"/>
          </m:rPr>
          <w:rPr>
            <w:rFonts w:ascii="Cambria Math" w:hAnsi="Cambria Math"/>
          </w:rPr>
          <m:t>M</m:t>
        </m:r>
      </m:oMath>
      <w:r w:rsidRPr="005A7B01">
        <w:t xml:space="preserve">-point DFT. </w:t>
      </w:r>
      <w:r w:rsidRPr="005A7B01">
        <w:fldChar w:fldCharType="begin"/>
      </w:r>
      <w:r w:rsidRPr="005A7B01">
        <w:instrText xml:space="preserve"> REF _Ref478109111 \h </w:instrText>
      </w:r>
      <w:r w:rsidR="00EE0521">
        <w:instrText xml:space="preserve"> \* MERGEFORMAT </w:instrText>
      </w:r>
      <w:r w:rsidRPr="005A7B01">
        <w:fldChar w:fldCharType="separate"/>
      </w:r>
      <w:r w:rsidR="00637C36">
        <w:t>Figure 4</w:t>
      </w:r>
      <w:r w:rsidRPr="005A7B01">
        <w:fldChar w:fldCharType="end"/>
      </w:r>
      <w:r w:rsidRPr="005A7B01">
        <w:t xml:space="preserve"> shows an alternative option for the channel estimator. The extracted tones go through </w:t>
      </w:r>
      <m:oMath>
        <m:r>
          <m:rPr>
            <m:sty m:val="p"/>
          </m:rPr>
          <w:rPr>
            <w:rFonts w:ascii="Cambria Math" w:hAnsi="Cambria Math"/>
          </w:rPr>
          <m:t>M</m:t>
        </m:r>
      </m:oMath>
      <w:r w:rsidRPr="005A7B01">
        <w:t xml:space="preserve">-point IDFT to obtain </w:t>
      </w:r>
      <m:oMath>
        <m:r>
          <m:rPr>
            <m:sty m:val="p"/>
          </m:rPr>
          <w:rPr>
            <w:rFonts w:ascii="Cambria Math" w:hAnsi="Cambria Math"/>
          </w:rPr>
          <m:t>M</m:t>
        </m:r>
      </m:oMath>
      <w:r w:rsidRPr="005A7B01">
        <w:t xml:space="preserve"> time domain symbols. Then, the data symbols are replaced by zeros, and the modified </w:t>
      </w:r>
      <m:oMath>
        <m:r>
          <m:rPr>
            <m:sty m:val="p"/>
          </m:rPr>
          <w:rPr>
            <w:rFonts w:ascii="Cambria Math" w:hAnsi="Cambria Math"/>
          </w:rPr>
          <m:t>M</m:t>
        </m:r>
      </m:oMath>
      <w:r w:rsidRPr="005A7B01">
        <w:t xml:space="preserve"> time domain symbols converted to the frequency domain by </w:t>
      </w:r>
      <m:oMath>
        <m:r>
          <m:rPr>
            <m:sty m:val="p"/>
          </m:rPr>
          <w:rPr>
            <w:rFonts w:ascii="Cambria Math" w:hAnsi="Cambria Math"/>
          </w:rPr>
          <m:t>M</m:t>
        </m:r>
      </m:oMath>
      <w:r w:rsidRPr="005A7B01">
        <w:t xml:space="preserve">-point DFT. Finally, the </w:t>
      </w:r>
      <m:oMath>
        <m:r>
          <m:rPr>
            <m:sty m:val="p"/>
          </m:rPr>
          <w:rPr>
            <w:rFonts w:ascii="Cambria Math" w:hAnsi="Cambria Math"/>
          </w:rPr>
          <m:t>M</m:t>
        </m:r>
      </m:oMath>
      <w:r w:rsidRPr="005A7B01">
        <w:t xml:space="preserve"> channel tones can be estimated in the frequency domain.</w:t>
      </w:r>
    </w:p>
    <w:p w14:paraId="36E5220C" w14:textId="0C486C52" w:rsidR="005A7B01" w:rsidRPr="005A7B01" w:rsidRDefault="005A7B01" w:rsidP="005A7B01">
      <w:r w:rsidRPr="005A7B01">
        <w:rPr>
          <w:noProof/>
        </w:rPr>
        <mc:AlternateContent>
          <mc:Choice Requires="wps">
            <w:drawing>
              <wp:anchor distT="0" distB="0" distL="114300" distR="114300" simplePos="0" relativeHeight="251656192" behindDoc="0" locked="0" layoutInCell="1" allowOverlap="1" wp14:anchorId="78FFB7A4" wp14:editId="4A529353">
                <wp:simplePos x="0" y="0"/>
                <wp:positionH relativeFrom="column">
                  <wp:posOffset>1905</wp:posOffset>
                </wp:positionH>
                <wp:positionV relativeFrom="paragraph">
                  <wp:posOffset>2134870</wp:posOffset>
                </wp:positionV>
                <wp:extent cx="5801995" cy="346710"/>
                <wp:effectExtent l="0" t="0" r="8255" b="63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AB6AD" w14:textId="20C84996" w:rsidR="00302B9C" w:rsidRDefault="00302B9C" w:rsidP="005A7B01">
                            <w:pPr>
                              <w:pStyle w:val="Caption"/>
                              <w:jc w:val="center"/>
                            </w:pPr>
                            <w:bookmarkStart w:id="9" w:name="_Ref478109111"/>
                            <w:r>
                              <w:t xml:space="preserve">Figure </w:t>
                            </w:r>
                            <w:r>
                              <w:fldChar w:fldCharType="begin"/>
                            </w:r>
                            <w:r>
                              <w:instrText xml:space="preserve"> SEQ Figure \* ARABIC </w:instrText>
                            </w:r>
                            <w:r>
                              <w:fldChar w:fldCharType="separate"/>
                            </w:r>
                            <w:r>
                              <w:rPr>
                                <w:noProof/>
                              </w:rPr>
                              <w:t>4</w:t>
                            </w:r>
                            <w:r>
                              <w:fldChar w:fldCharType="end"/>
                            </w:r>
                            <w:bookmarkEnd w:id="9"/>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FFB7A4" id="Text Box 33" o:spid="_x0000_s1028" type="#_x0000_t202" style="position:absolute;margin-left:.15pt;margin-top:168.1pt;width:456.85pt;height:27.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" stroked="f">
                <v:textbox style="mso-fit-shape-to-text:t" inset="0,0,0,0">
                  <w:txbxContent>
                    <w:p w14:paraId="0C8AB6AD" w14:textId="20C84996" w:rsidR="00302B9C" w:rsidRDefault="00302B9C" w:rsidP="005A7B01">
                      <w:pPr>
                        <w:pStyle w:val="Caption"/>
                        <w:jc w:val="center"/>
                      </w:pPr>
                      <w:bookmarkStart w:id="10" w:name="_Ref478109111"/>
                      <w:r>
                        <w:t xml:space="preserve">Figure </w:t>
                      </w:r>
                      <w:r>
                        <w:fldChar w:fldCharType="begin"/>
                      </w:r>
                      <w:r>
                        <w:instrText xml:space="preserve"> SEQ Figure \* ARABIC </w:instrText>
                      </w:r>
                      <w:r>
                        <w:fldChar w:fldCharType="separate"/>
                      </w:r>
                      <w:r>
                        <w:rPr>
                          <w:noProof/>
                        </w:rPr>
                        <w:t>4</w:t>
                      </w:r>
                      <w:r>
                        <w:fldChar w:fldCharType="end"/>
                      </w:r>
                      <w:bookmarkEnd w:id="10"/>
                      <w:r>
                        <w:t>. Channel Estimator for Virtual TDM of Reference Signal and Data – Option B.</w:t>
                      </w:r>
                    </w:p>
                  </w:txbxContent>
                </v:textbox>
              </v:shape>
            </w:pict>
          </mc:Fallback>
        </mc:AlternateContent>
      </w:r>
      <w:r w:rsidRPr="005A7B01">
        <w:rPr>
          <w:noProof/>
        </w:rPr>
        <w:drawing>
          <wp:anchor distT="0" distB="0" distL="114300" distR="114300" simplePos="0" relativeHeight="251643904" behindDoc="0" locked="0" layoutInCell="1" allowOverlap="1" wp14:anchorId="0535068B" wp14:editId="28371FD9">
            <wp:simplePos x="0" y="0"/>
            <wp:positionH relativeFrom="character">
              <wp:posOffset>0</wp:posOffset>
            </wp:positionH>
            <wp:positionV relativeFrom="line">
              <wp:posOffset>0</wp:posOffset>
            </wp:positionV>
            <wp:extent cx="5801995" cy="2077720"/>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5E48AEA1" wp14:editId="7F844B9E">
                <wp:extent cx="5805170" cy="208026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1984C4" id="Rectangle 10"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" filled="f" stroked="f">
                <o:lock v:ext="edit" aspectratio="t"/>
                <w10:anchorlock/>
              </v:rect>
            </w:pict>
          </mc:Fallback>
        </mc:AlternateContent>
      </w:r>
    </w:p>
    <w:p w14:paraId="0F57FC75" w14:textId="77777777" w:rsidR="005A7B01" w:rsidRPr="005A7B01" w:rsidRDefault="005A7B01" w:rsidP="005A7B01"/>
    <w:p w14:paraId="755EAD61" w14:textId="62341734" w:rsidR="005A7B01" w:rsidRDefault="005A7B01" w:rsidP="005A7B01">
      <w:r w:rsidRPr="005A7B01">
        <w:t xml:space="preserve">Clearly, this proposed transmission scheme can provide the multiplexing of reference signal and data with arbitrary pilot ratio while keeping the low PAPR property of DFT-s-OFDM waveform. </w:t>
      </w:r>
    </w:p>
    <w:p w14:paraId="036B1936" w14:textId="3DD76B4A" w:rsidR="00697177" w:rsidRPr="005A7B01" w:rsidRDefault="00697177" w:rsidP="005A7B01">
      <w:pPr>
        <w:rPr>
          <w:b/>
          <w:bCs/>
          <w:u w:val="single"/>
        </w:rPr>
      </w:pPr>
      <w:r w:rsidRPr="00697177">
        <w:rPr>
          <w:b/>
          <w:bCs/>
          <w:u w:val="single"/>
        </w:rPr>
        <w:t>Simulation Results</w:t>
      </w:r>
    </w:p>
    <w:p w14:paraId="03EC08EE" w14:textId="77777777" w:rsidR="00697177" w:rsidRPr="00697177" w:rsidRDefault="00697177" w:rsidP="00C755B2">
      <w:pPr>
        <w:jc w:val="both"/>
      </w:pPr>
      <w:r w:rsidRPr="00697177">
        <w:t>In this section, we simulate and compare the link performances of the proposed virtual TDM scheme and compare with that of OFDM where the reference signal and data is FDMed.</w:t>
      </w:r>
    </w:p>
    <w:p w14:paraId="30208598" w14:textId="20708635" w:rsidR="008D4202" w:rsidRDefault="008D4202" w:rsidP="00C755B2">
      <w:pPr>
        <w:jc w:val="both"/>
      </w:pPr>
      <w:r>
        <w:fldChar w:fldCharType="begin"/>
      </w:r>
      <w:r>
        <w:instrText xml:space="preserve"> REF _Ref68606037 \h </w:instrText>
      </w:r>
      <w:r w:rsidR="00C755B2">
        <w:instrText xml:space="preserve"> \* MERGEFORMAT </w:instrText>
      </w:r>
      <w:r>
        <w:fldChar w:fldCharType="end"/>
      </w:r>
      <w:r>
        <w:fldChar w:fldCharType="begin"/>
      </w:r>
      <w:r>
        <w:instrText xml:space="preserve"> REF _Ref68606046 \h </w:instrText>
      </w:r>
      <w:r w:rsidR="00C755B2">
        <w:instrText xml:space="preserve"> \* MERGEFORMAT </w:instrText>
      </w:r>
      <w:r>
        <w:fldChar w:fldCharType="separate"/>
      </w:r>
      <w:r>
        <w:t xml:space="preserve">Figure </w:t>
      </w:r>
      <w:r>
        <w:rPr>
          <w:noProof/>
        </w:rPr>
        <w:t>5</w:t>
      </w:r>
      <w:r>
        <w:fldChar w:fldCharType="end"/>
      </w:r>
      <w:r>
        <w:t xml:space="preserve"> presents two plots that illustrate the characteristics and the performance of the DFT-S-OFDM waveform. First, </w:t>
      </w:r>
      <w:r>
        <w:fldChar w:fldCharType="begin"/>
      </w:r>
      <w:r>
        <w:instrText xml:space="preserve"> REF _Ref68606046 \h </w:instrText>
      </w:r>
      <w:r w:rsidR="00C755B2">
        <w:instrText xml:space="preserve"> \* MERGEFORMAT </w:instrText>
      </w:r>
      <w:r>
        <w:fldChar w:fldCharType="separate"/>
      </w:r>
      <w:r>
        <w:t xml:space="preserve">Figure </w:t>
      </w:r>
      <w:r>
        <w:rPr>
          <w:noProof/>
        </w:rPr>
        <w:t>5</w:t>
      </w:r>
      <w:r>
        <w:fldChar w:fldCharType="end"/>
      </w:r>
      <w:r>
        <w:t xml:space="preserve"> </w:t>
      </w:r>
      <w:r w:rsidR="00637C36" w:rsidRPr="00697177">
        <w:t xml:space="preserve">shows that DFT-s-OFDM waveform has at least </w:t>
      </w:r>
      <w:r w:rsidR="00637C36">
        <w:t xml:space="preserve">2 to </w:t>
      </w:r>
      <w:r w:rsidR="00637C36" w:rsidRPr="00697177">
        <w:t>2.5 dB PAPR gain over CP-OFDM</w:t>
      </w:r>
      <w:r>
        <w:t xml:space="preserve"> --- this is a reasonably well known result</w:t>
      </w:r>
      <w:r w:rsidR="00637C36" w:rsidRPr="00697177">
        <w:t>.</w:t>
      </w:r>
      <w:r>
        <w:t xml:space="preserve"> Second, </w:t>
      </w:r>
      <w:r>
        <w:fldChar w:fldCharType="begin"/>
      </w:r>
      <w:r>
        <w:instrText xml:space="preserve"> REF _Ref68606046 \h </w:instrText>
      </w:r>
      <w:r w:rsidR="00C755B2">
        <w:instrText xml:space="preserve"> \* MERGEFORMAT </w:instrText>
      </w:r>
      <w:r>
        <w:fldChar w:fldCharType="separate"/>
      </w:r>
      <w:r>
        <w:t xml:space="preserve">Figure </w:t>
      </w:r>
      <w:r>
        <w:rPr>
          <w:noProof/>
        </w:rPr>
        <w:t>5</w:t>
      </w:r>
      <w:r>
        <w:fldChar w:fldCharType="end"/>
      </w:r>
      <w:r>
        <w:t xml:space="preserve"> also shows that when comparing the link level performance between CP-OFDM (with data-RS FDM) and DFT-S-OFDM, it is observed that there is little to no difference at least for small payloads. For the link level performance, a three-</w:t>
      </w:r>
      <w:r w:rsidRPr="00697177">
        <w:t xml:space="preserve">bit payload is </w:t>
      </w:r>
      <w:r>
        <w:t xml:space="preserve">considered, and </w:t>
      </w:r>
      <w:r w:rsidRPr="00697177">
        <w:t>transmitted over 2 RB. The additional virtual CP length for RS is set to be zero, and the pilot ratio is chosen as 50% for both cases.</w:t>
      </w:r>
      <w:r>
        <w:t xml:space="preserve"> Thus, taking both these observations into account, we see that the proposed scheme can provide up to 2 dB better performance than a CP-OFDM-based approach.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785"/>
      </w:tblGrid>
      <w:tr w:rsidR="00637C36" w14:paraId="137B226E" w14:textId="77777777" w:rsidTr="008D4202">
        <w:tc>
          <w:tcPr>
            <w:tcW w:w="4575" w:type="dxa"/>
          </w:tcPr>
          <w:p w14:paraId="3C938702" w14:textId="722BD6F9" w:rsidR="00637C36" w:rsidRDefault="00637C36" w:rsidP="00697177">
            <w:r w:rsidRPr="00697177">
              <w:rPr>
                <w:noProof/>
              </w:rPr>
              <w:drawing>
                <wp:inline distT="0" distB="0" distL="0" distR="0" wp14:anchorId="16E2F81C" wp14:editId="57F32561">
                  <wp:extent cx="2781045" cy="2351315"/>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926" r="8235"/>
                          <a:stretch/>
                        </pic:blipFill>
                        <pic:spPr bwMode="auto">
                          <a:xfrm>
                            <a:off x="0" y="0"/>
                            <a:ext cx="2813956" cy="23791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5" w:type="dxa"/>
          </w:tcPr>
          <w:p w14:paraId="02AF206A" w14:textId="2BE2E563" w:rsidR="00637C36" w:rsidRDefault="00637C36" w:rsidP="00637C36">
            <w:pPr>
              <w:keepNext/>
            </w:pPr>
            <w:r w:rsidRPr="00697177">
              <w:rPr>
                <w:noProof/>
              </w:rPr>
              <w:drawing>
                <wp:inline distT="0" distB="0" distL="0" distR="0" wp14:anchorId="3A86DB69" wp14:editId="3F728015">
                  <wp:extent cx="2905684" cy="240614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009" r="8517"/>
                          <a:stretch/>
                        </pic:blipFill>
                        <pic:spPr bwMode="auto">
                          <a:xfrm>
                            <a:off x="0" y="0"/>
                            <a:ext cx="2916673" cy="24152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0136344" w14:textId="109B60EC" w:rsidR="00637C36" w:rsidRPr="004C3771" w:rsidRDefault="00637C36" w:rsidP="00637C36">
      <w:pPr>
        <w:pStyle w:val="Caption"/>
        <w:jc w:val="center"/>
      </w:pPr>
      <w:bookmarkStart w:id="11" w:name="_Ref68606046"/>
      <w:bookmarkStart w:id="12" w:name="_Ref68606037"/>
      <w:r w:rsidRPr="004C3771">
        <w:t xml:space="preserve">Figure </w:t>
      </w:r>
      <w:r w:rsidRPr="004C3771">
        <w:fldChar w:fldCharType="begin"/>
      </w:r>
      <w:r w:rsidRPr="004C3771">
        <w:instrText xml:space="preserve"> SEQ Figure \* ARABIC </w:instrText>
      </w:r>
      <w:r w:rsidRPr="004C3771">
        <w:fldChar w:fldCharType="separate"/>
      </w:r>
      <w:r w:rsidRPr="004C3771">
        <w:rPr>
          <w:noProof/>
        </w:rPr>
        <w:t>5</w:t>
      </w:r>
      <w:r w:rsidRPr="004C3771">
        <w:fldChar w:fldCharType="end"/>
      </w:r>
      <w:bookmarkEnd w:id="11"/>
      <w:r w:rsidRPr="004C3771">
        <w:t xml:space="preserve"> PAPR for CP-OFDM and DFT-s-OFDM waveforms (on the left) and link level performance comparison between DFT-S-OFDM and CP-OFDM (on the right).</w:t>
      </w:r>
      <w:bookmarkEnd w:id="12"/>
    </w:p>
    <w:p w14:paraId="01943E5F" w14:textId="77777777" w:rsidR="004C3771" w:rsidRDefault="004C3771" w:rsidP="00A079A0"/>
    <w:p w14:paraId="52E3FAFD" w14:textId="6CAB4573" w:rsidR="005A7B01" w:rsidRDefault="00637C36" w:rsidP="00A079A0">
      <w:r>
        <w:t>Based on the discussion above and the simulation results, we make the following proposal:</w:t>
      </w:r>
    </w:p>
    <w:p w14:paraId="52C6020C" w14:textId="60E76F6E" w:rsidR="004F2FD8" w:rsidRPr="004C3771" w:rsidRDefault="00E14CEF" w:rsidP="004F2FD8">
      <w:pPr>
        <w:rPr>
          <w:b/>
          <w:bCs/>
        </w:rPr>
      </w:pPr>
      <w:r w:rsidRPr="004C3771">
        <w:rPr>
          <w:b/>
          <w:bCs/>
          <w:i/>
          <w:iCs/>
        </w:rPr>
        <w:t>Proposal</w:t>
      </w:r>
      <w:r w:rsidR="00C755B2" w:rsidRPr="004C3771">
        <w:rPr>
          <w:b/>
          <w:bCs/>
          <w:i/>
          <w:iCs/>
        </w:rPr>
        <w:t xml:space="preserve"> 3</w:t>
      </w:r>
      <w:r w:rsidRPr="004C3771">
        <w:rPr>
          <w:b/>
          <w:bCs/>
          <w:i/>
          <w:iCs/>
        </w:rPr>
        <w:t>:</w:t>
      </w:r>
      <w:r w:rsidRPr="004C3771">
        <w:rPr>
          <w:b/>
          <w:bCs/>
        </w:rPr>
        <w:t xml:space="preserve"> Consider pre-DFT data-DMRS multiplexing to enable DFT-S-OFDM waveform for </w:t>
      </w:r>
      <w:r w:rsidR="003A3620" w:rsidRPr="004C3771">
        <w:rPr>
          <w:b/>
          <w:bCs/>
        </w:rPr>
        <w:t>PUCCH Format 2.</w:t>
      </w:r>
    </w:p>
    <w:p w14:paraId="51E0C151" w14:textId="56E66662" w:rsidR="00F92B3D" w:rsidRDefault="00A079A0"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C</w:t>
      </w:r>
      <w:r w:rsidR="00F92B3D">
        <w:rPr>
          <w:sz w:val="28"/>
          <w:lang w:val="en-US"/>
        </w:rPr>
        <w:t>onclusions</w:t>
      </w:r>
    </w:p>
    <w:p w14:paraId="00A25924" w14:textId="03A0A687" w:rsidR="00F92B3D" w:rsidRDefault="00F92B3D" w:rsidP="00F92B3D">
      <w:pPr>
        <w:spacing w:after="0"/>
        <w:jc w:val="both"/>
        <w:rPr>
          <w:sz w:val="20"/>
          <w:szCs w:val="20"/>
          <w:lang w:val="en-GB"/>
        </w:rPr>
      </w:pPr>
      <w:r w:rsidRPr="00410559">
        <w:rPr>
          <w:sz w:val="20"/>
          <w:szCs w:val="20"/>
          <w:lang w:val="en-GB"/>
        </w:rPr>
        <w:t xml:space="preserve">We make the following </w:t>
      </w:r>
      <w:r>
        <w:rPr>
          <w:sz w:val="20"/>
          <w:szCs w:val="20"/>
          <w:lang w:val="en-GB"/>
        </w:rPr>
        <w:t>proposals</w:t>
      </w:r>
      <w:r w:rsidR="00C755B2">
        <w:rPr>
          <w:sz w:val="20"/>
          <w:szCs w:val="20"/>
          <w:lang w:val="en-GB"/>
        </w:rPr>
        <w:t>.</w:t>
      </w:r>
    </w:p>
    <w:p w14:paraId="364C23C5" w14:textId="77777777" w:rsidR="00C755B2" w:rsidRDefault="00C755B2" w:rsidP="00F92B3D">
      <w:pPr>
        <w:spacing w:after="0"/>
        <w:jc w:val="both"/>
        <w:rPr>
          <w:sz w:val="20"/>
          <w:szCs w:val="20"/>
          <w:lang w:val="en-GB"/>
        </w:rPr>
      </w:pPr>
    </w:p>
    <w:p w14:paraId="161CEF7D" w14:textId="21E6F89B" w:rsidR="00C755B2" w:rsidRPr="004C3771" w:rsidRDefault="004C3771" w:rsidP="00F92B3D">
      <w:pPr>
        <w:spacing w:after="0"/>
        <w:jc w:val="both"/>
        <w:rPr>
          <w:b/>
          <w:bCs/>
          <w:sz w:val="20"/>
          <w:szCs w:val="20"/>
          <w:u w:val="single"/>
          <w:lang w:val="en-GB"/>
        </w:rPr>
      </w:pPr>
      <w:r w:rsidRPr="004C3771">
        <w:rPr>
          <w:b/>
          <w:bCs/>
          <w:sz w:val="20"/>
          <w:szCs w:val="20"/>
          <w:u w:val="single"/>
          <w:lang w:val="en-GB"/>
        </w:rPr>
        <w:t xml:space="preserve">TEI17 </w:t>
      </w:r>
      <w:r>
        <w:rPr>
          <w:b/>
          <w:bCs/>
          <w:sz w:val="20"/>
          <w:szCs w:val="20"/>
          <w:u w:val="single"/>
          <w:lang w:val="en-GB"/>
        </w:rPr>
        <w:t>Item</w:t>
      </w:r>
      <w:r w:rsidRPr="004C3771">
        <w:rPr>
          <w:b/>
          <w:bCs/>
          <w:sz w:val="20"/>
          <w:szCs w:val="20"/>
          <w:u w:val="single"/>
          <w:lang w:val="en-GB"/>
        </w:rPr>
        <w:t xml:space="preserve"> #1: </w:t>
      </w:r>
      <w:r w:rsidR="00C755B2" w:rsidRPr="004C3771">
        <w:rPr>
          <w:b/>
          <w:bCs/>
          <w:sz w:val="20"/>
          <w:szCs w:val="20"/>
          <w:u w:val="single"/>
          <w:lang w:val="en-GB"/>
        </w:rPr>
        <w:t>On improved frequency-domain interleaving:</w:t>
      </w:r>
    </w:p>
    <w:p w14:paraId="6F4272CC" w14:textId="77777777" w:rsidR="00C755B2" w:rsidRPr="00F178B0" w:rsidRDefault="00C755B2" w:rsidP="00F92B3D">
      <w:pPr>
        <w:spacing w:after="0"/>
        <w:jc w:val="both"/>
        <w:rPr>
          <w:sz w:val="20"/>
          <w:szCs w:val="20"/>
          <w:lang w:val="en-GB"/>
        </w:rPr>
      </w:pPr>
    </w:p>
    <w:p w14:paraId="5FBFD626" w14:textId="77777777" w:rsidR="00684057" w:rsidRPr="004C3771" w:rsidRDefault="00684057" w:rsidP="00684057">
      <w:pPr>
        <w:spacing w:after="0"/>
        <w:jc w:val="both"/>
        <w:rPr>
          <w:b/>
          <w:bCs/>
        </w:rPr>
      </w:pPr>
      <w:r w:rsidRPr="004C3771">
        <w:rPr>
          <w:b/>
          <w:bCs/>
        </w:rPr>
        <w:t>Proposal 1:</w:t>
      </w:r>
      <w:r w:rsidRPr="004C3771">
        <w:rPr>
          <w:b/>
          <w:bCs/>
          <w:i/>
          <w:iCs/>
        </w:rPr>
        <w:t xml:space="preserve"> </w:t>
      </w:r>
      <w:r w:rsidRPr="004C3771">
        <w:rPr>
          <w:b/>
          <w:bCs/>
        </w:rPr>
        <w:t>For the VRB-To-PRB interleaved mapping:</w:t>
      </w:r>
    </w:p>
    <w:p w14:paraId="5D876717" w14:textId="77777777" w:rsidR="00684057" w:rsidRPr="004C3771" w:rsidRDefault="00684057" w:rsidP="00684057">
      <w:pPr>
        <w:pStyle w:val="ListParagraph"/>
        <w:numPr>
          <w:ilvl w:val="0"/>
          <w:numId w:val="17"/>
        </w:numPr>
        <w:spacing w:after="0"/>
        <w:ind w:firstLineChars="0"/>
        <w:jc w:val="both"/>
        <w:rPr>
          <w:b/>
          <w:bCs/>
        </w:rPr>
      </w:pPr>
      <w:r w:rsidRPr="004C3771">
        <w:rPr>
          <w:b/>
          <w:bCs/>
        </w:rPr>
        <w:t xml:space="preserve">Increase the depth of the interleaver (e.g. 4 or 8 rows instead of 2 rows in NR Rel-15) </w:t>
      </w:r>
    </w:p>
    <w:p w14:paraId="2E8ABDCA" w14:textId="77777777" w:rsidR="00684057" w:rsidRPr="004C3771" w:rsidRDefault="00684057" w:rsidP="00684057">
      <w:pPr>
        <w:pStyle w:val="ListParagraph"/>
        <w:numPr>
          <w:ilvl w:val="0"/>
          <w:numId w:val="17"/>
        </w:numPr>
        <w:spacing w:after="0"/>
        <w:ind w:firstLineChars="0"/>
        <w:jc w:val="both"/>
        <w:rPr>
          <w:b/>
          <w:bCs/>
        </w:rPr>
      </w:pPr>
      <w:r w:rsidRPr="004C3771">
        <w:rPr>
          <w:b/>
          <w:bCs/>
        </w:rPr>
        <w:t>Perform the interleaved mapping within the scheduled allocations and not within the active BWP</w:t>
      </w:r>
    </w:p>
    <w:p w14:paraId="1B9FBF75" w14:textId="77777777" w:rsidR="00684057" w:rsidRPr="004C3771" w:rsidRDefault="00684057" w:rsidP="00684057">
      <w:pPr>
        <w:pStyle w:val="ListParagraph"/>
        <w:numPr>
          <w:ilvl w:val="0"/>
          <w:numId w:val="17"/>
        </w:numPr>
        <w:spacing w:after="0"/>
        <w:ind w:firstLineChars="0"/>
        <w:jc w:val="both"/>
        <w:rPr>
          <w:b/>
          <w:bCs/>
        </w:rPr>
      </w:pPr>
      <w:r w:rsidRPr="004C3771">
        <w:rPr>
          <w:b/>
          <w:bCs/>
        </w:rPr>
        <w:t>Introduce a CSI reporting configuration where the UE is expected to compute CQI under the assumption of interleaved mapping.</w:t>
      </w:r>
    </w:p>
    <w:p w14:paraId="4A93C322" w14:textId="59B14D00" w:rsidR="00E14CEF" w:rsidRDefault="00E14CEF" w:rsidP="00F92B3D">
      <w:pPr>
        <w:spacing w:after="0"/>
        <w:jc w:val="both"/>
        <w:rPr>
          <w:rFonts w:eastAsia="Microsoft YaHei"/>
          <w:b/>
          <w:bCs/>
          <w:i/>
          <w:sz w:val="20"/>
          <w:szCs w:val="20"/>
        </w:rPr>
      </w:pPr>
    </w:p>
    <w:p w14:paraId="78392866" w14:textId="0A0B2C17" w:rsidR="00C755B2" w:rsidRPr="004C3771" w:rsidRDefault="004C3771" w:rsidP="00F92B3D">
      <w:pPr>
        <w:spacing w:after="0"/>
        <w:jc w:val="both"/>
        <w:rPr>
          <w:rFonts w:eastAsia="Microsoft YaHei"/>
          <w:b/>
          <w:bCs/>
          <w:iCs/>
          <w:sz w:val="20"/>
          <w:szCs w:val="20"/>
          <w:u w:val="single"/>
        </w:rPr>
      </w:pPr>
      <w:r w:rsidRPr="004C3771">
        <w:rPr>
          <w:rFonts w:eastAsia="Microsoft YaHei"/>
          <w:b/>
          <w:bCs/>
          <w:iCs/>
          <w:sz w:val="20"/>
          <w:szCs w:val="20"/>
          <w:u w:val="single"/>
        </w:rPr>
        <w:t xml:space="preserve">TEI17 </w:t>
      </w:r>
      <w:r>
        <w:rPr>
          <w:rFonts w:eastAsia="Microsoft YaHei"/>
          <w:b/>
          <w:bCs/>
          <w:iCs/>
          <w:sz w:val="20"/>
          <w:szCs w:val="20"/>
          <w:u w:val="single"/>
        </w:rPr>
        <w:t>Item</w:t>
      </w:r>
      <w:r w:rsidRPr="004C3771">
        <w:rPr>
          <w:rFonts w:eastAsia="Microsoft YaHei"/>
          <w:b/>
          <w:bCs/>
          <w:iCs/>
          <w:sz w:val="20"/>
          <w:szCs w:val="20"/>
          <w:u w:val="single"/>
        </w:rPr>
        <w:t xml:space="preserve"> #2: </w:t>
      </w:r>
      <w:r w:rsidR="00C755B2" w:rsidRPr="004C3771">
        <w:rPr>
          <w:rFonts w:eastAsia="Microsoft YaHei"/>
          <w:b/>
          <w:bCs/>
          <w:iCs/>
          <w:sz w:val="20"/>
          <w:szCs w:val="20"/>
          <w:u w:val="single"/>
        </w:rPr>
        <w:t>On Short PUCCH Enhancements:</w:t>
      </w:r>
    </w:p>
    <w:p w14:paraId="3DF1CBD1" w14:textId="77777777" w:rsidR="00672460" w:rsidRPr="00C755B2" w:rsidRDefault="00672460" w:rsidP="00F92B3D">
      <w:pPr>
        <w:spacing w:after="0"/>
        <w:jc w:val="both"/>
        <w:rPr>
          <w:rFonts w:eastAsia="Microsoft YaHei"/>
          <w:iCs/>
          <w:sz w:val="20"/>
          <w:szCs w:val="20"/>
          <w:u w:val="single"/>
        </w:rPr>
      </w:pPr>
    </w:p>
    <w:p w14:paraId="1DC8A083" w14:textId="2D83170A" w:rsidR="00E14CEF" w:rsidRPr="004C3771" w:rsidRDefault="00E14CEF" w:rsidP="00E14CEF">
      <w:pPr>
        <w:rPr>
          <w:b/>
          <w:bCs/>
          <w:lang w:eastAsia="x-none"/>
        </w:rPr>
      </w:pPr>
      <w:r w:rsidRPr="004C3771">
        <w:rPr>
          <w:b/>
          <w:bCs/>
        </w:rPr>
        <w:t>Proposal</w:t>
      </w:r>
      <w:r w:rsidR="00EC66E6" w:rsidRPr="004C3771">
        <w:rPr>
          <w:b/>
          <w:bCs/>
        </w:rPr>
        <w:t xml:space="preserve"> 2</w:t>
      </w:r>
      <w:r w:rsidRPr="004C3771">
        <w:rPr>
          <w:b/>
          <w:bCs/>
        </w:rPr>
        <w:t xml:space="preserve">: </w:t>
      </w:r>
      <w:r w:rsidRPr="004C3771">
        <w:rPr>
          <w:b/>
          <w:bCs/>
          <w:lang w:eastAsia="x-none"/>
        </w:rPr>
        <w:t>Support transmitting PUCCH Format 2 using DFT-S-OFDM waveform.</w:t>
      </w:r>
    </w:p>
    <w:p w14:paraId="477350B7" w14:textId="2F298413" w:rsidR="00E14CEF" w:rsidRPr="004C3771" w:rsidRDefault="00E14CEF" w:rsidP="00E14CEF">
      <w:pPr>
        <w:rPr>
          <w:b/>
          <w:bCs/>
        </w:rPr>
      </w:pPr>
      <w:r w:rsidRPr="004C3771">
        <w:rPr>
          <w:b/>
          <w:bCs/>
        </w:rPr>
        <w:t>Proposal</w:t>
      </w:r>
      <w:r w:rsidR="00EC66E6" w:rsidRPr="004C3771">
        <w:rPr>
          <w:b/>
          <w:bCs/>
        </w:rPr>
        <w:t xml:space="preserve"> 3</w:t>
      </w:r>
      <w:r w:rsidRPr="004C3771">
        <w:rPr>
          <w:b/>
          <w:bCs/>
        </w:rPr>
        <w:t xml:space="preserve">: Consider pre-DFT data-DMRS multiplexing to enable DFT-S-OFDM waveform for PUCCH </w:t>
      </w:r>
      <w:r w:rsidR="003A3620" w:rsidRPr="004C3771">
        <w:rPr>
          <w:b/>
          <w:bCs/>
        </w:rPr>
        <w:t>F</w:t>
      </w:r>
      <w:r w:rsidRPr="004C3771">
        <w:rPr>
          <w:b/>
          <w:bCs/>
        </w:rPr>
        <w:t>ormat</w:t>
      </w:r>
      <w:r w:rsidR="003A3620" w:rsidRPr="004C3771">
        <w:rPr>
          <w:b/>
          <w:bCs/>
        </w:rPr>
        <w:t xml:space="preserve"> 2</w:t>
      </w:r>
      <w:r w:rsidRPr="004C3771">
        <w:rPr>
          <w:b/>
          <w:bCs/>
        </w:rPr>
        <w:t>.</w:t>
      </w:r>
    </w:p>
    <w:p w14:paraId="66BCA445" w14:textId="77777777" w:rsidR="004C3771" w:rsidRPr="004F2FD8" w:rsidRDefault="004C3771" w:rsidP="00E14CEF"/>
    <w:p w14:paraId="78AE603A" w14:textId="4340C8FF" w:rsidR="00410559" w:rsidRDefault="00F92B3D"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References</w:t>
      </w:r>
    </w:p>
    <w:p w14:paraId="69603FB3" w14:textId="505C81FB" w:rsidR="00D06014" w:rsidRDefault="00D06014" w:rsidP="00EA2019">
      <w:pPr>
        <w:jc w:val="both"/>
      </w:pPr>
      <w:r>
        <w:t xml:space="preserve">[1] R1-2008560, “Potential techniques for PUCCH coverage enhancements”, NTT DOCOMO, INC., </w:t>
      </w:r>
      <w:r w:rsidRPr="009E28BB">
        <w:t>3GPP TSG RAN WG1 Meeting</w:t>
      </w:r>
      <w:r>
        <w:t xml:space="preserve"> #103e.</w:t>
      </w:r>
    </w:p>
    <w:p w14:paraId="0743A005" w14:textId="1E91C8D8" w:rsidR="009E28BB" w:rsidRPr="009E28BB" w:rsidRDefault="009E28BB" w:rsidP="00EA2019">
      <w:pPr>
        <w:jc w:val="both"/>
      </w:pPr>
      <w:r>
        <w:t>[</w:t>
      </w:r>
      <w:r w:rsidR="00D06014">
        <w:t>2</w:t>
      </w:r>
      <w:r>
        <w:t xml:space="preserve">] </w:t>
      </w:r>
      <w:r w:rsidRPr="009E28BB">
        <w:t>R1-1704783</w:t>
      </w:r>
      <w:r>
        <w:t>, “</w:t>
      </w:r>
      <w:r w:rsidRPr="009E28BB">
        <w:t>Pre-DFT Multiplexing of RS and UCI/Data for Short Duration PUCCH</w:t>
      </w:r>
      <w:r>
        <w:t xml:space="preserve">”, </w:t>
      </w:r>
      <w:r w:rsidRPr="009E28BB">
        <w:t>IITH</w:t>
      </w:r>
      <w:r>
        <w:t xml:space="preserve">, </w:t>
      </w:r>
      <w:r w:rsidRPr="009E28BB">
        <w:t>Reliance Jio, IITM, Tejas Networks</w:t>
      </w:r>
      <w:r>
        <w:t xml:space="preserve">, </w:t>
      </w:r>
      <w:r w:rsidRPr="009E28BB">
        <w:t>CEWiT</w:t>
      </w:r>
      <w:r>
        <w:t xml:space="preserve">, </w:t>
      </w:r>
      <w:r w:rsidRPr="009E28BB">
        <w:t>3GPP TSG RAN WG1 Meeting #88Bis. Spokane</w:t>
      </w:r>
      <w:r>
        <w:t>.</w:t>
      </w:r>
    </w:p>
    <w:p w14:paraId="7CF058E4" w14:textId="389CAA09" w:rsidR="005A7B01" w:rsidRDefault="005A7B01" w:rsidP="00EA2019">
      <w:pPr>
        <w:jc w:val="both"/>
      </w:pPr>
      <w:r>
        <w:t>[3] R1-1708615, “</w:t>
      </w:r>
      <w:r w:rsidRPr="005A7B01">
        <w:t>Channelization of 1-symbol short PUCCH with more than 2 bits payload</w:t>
      </w:r>
      <w:r>
        <w:t xml:space="preserve">”, Qualcomm Inc, </w:t>
      </w:r>
      <w:r w:rsidRPr="009E28BB">
        <w:t>3GPP TSG RAN WG1 Meeting</w:t>
      </w:r>
      <w:r>
        <w:t xml:space="preserve"> #89, Hangzhou.</w:t>
      </w:r>
    </w:p>
    <w:p w14:paraId="29D8C2C4" w14:textId="77777777" w:rsidR="005A7B01" w:rsidRPr="00F92B3D" w:rsidRDefault="005A7B01" w:rsidP="00F92B3D"/>
    <w:p w14:paraId="3154E74E" w14:textId="77777777" w:rsidR="00F178B0" w:rsidRPr="00F178B0" w:rsidRDefault="00F178B0" w:rsidP="00776655">
      <w:pPr>
        <w:spacing w:after="0"/>
        <w:jc w:val="both"/>
        <w:rPr>
          <w:sz w:val="20"/>
          <w:szCs w:val="20"/>
        </w:rPr>
      </w:pPr>
    </w:p>
    <w:sectPr w:rsidR="00F178B0" w:rsidRPr="00F178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33011" w14:textId="77777777" w:rsidR="00B167D7" w:rsidRDefault="00B167D7" w:rsidP="00E72F39">
      <w:pPr>
        <w:spacing w:after="0" w:line="240" w:lineRule="auto"/>
      </w:pPr>
      <w:r>
        <w:separator/>
      </w:r>
    </w:p>
  </w:endnote>
  <w:endnote w:type="continuationSeparator" w:id="0">
    <w:p w14:paraId="09E96C6F" w14:textId="77777777" w:rsidR="00B167D7" w:rsidRDefault="00B167D7" w:rsidP="00E72F39">
      <w:pPr>
        <w:spacing w:after="0" w:line="240" w:lineRule="auto"/>
      </w:pPr>
      <w:r>
        <w:continuationSeparator/>
      </w:r>
    </w:p>
  </w:endnote>
  <w:endnote w:type="continuationNotice" w:id="1">
    <w:p w14:paraId="02420254" w14:textId="77777777" w:rsidR="00B167D7" w:rsidRDefault="00B16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AE46F" w14:textId="77777777" w:rsidR="00B167D7" w:rsidRDefault="00B167D7" w:rsidP="00E72F39">
      <w:pPr>
        <w:spacing w:after="0" w:line="240" w:lineRule="auto"/>
      </w:pPr>
      <w:r>
        <w:separator/>
      </w:r>
    </w:p>
  </w:footnote>
  <w:footnote w:type="continuationSeparator" w:id="0">
    <w:p w14:paraId="27072E27" w14:textId="77777777" w:rsidR="00B167D7" w:rsidRDefault="00B167D7" w:rsidP="00E72F39">
      <w:pPr>
        <w:spacing w:after="0" w:line="240" w:lineRule="auto"/>
      </w:pPr>
      <w:r>
        <w:continuationSeparator/>
      </w:r>
    </w:p>
  </w:footnote>
  <w:footnote w:type="continuationNotice" w:id="1">
    <w:p w14:paraId="7AA928B9" w14:textId="77777777" w:rsidR="00B167D7" w:rsidRDefault="00B167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61A68"/>
    <w:multiLevelType w:val="multilevel"/>
    <w:tmpl w:val="17D6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A7487"/>
    <w:multiLevelType w:val="hybridMultilevel"/>
    <w:tmpl w:val="7DD0246C"/>
    <w:lvl w:ilvl="0" w:tplc="897CB986">
      <w:start w:val="1"/>
      <w:numFmt w:val="bullet"/>
      <w:lvlText w:val="•"/>
      <w:lvlJc w:val="left"/>
      <w:pPr>
        <w:tabs>
          <w:tab w:val="num" w:pos="720"/>
        </w:tabs>
        <w:ind w:left="720" w:hanging="360"/>
      </w:pPr>
      <w:rPr>
        <w:rFonts w:ascii="Arial" w:hAnsi="Arial" w:hint="default"/>
      </w:rPr>
    </w:lvl>
    <w:lvl w:ilvl="1" w:tplc="C6B80EDA">
      <w:start w:val="1"/>
      <w:numFmt w:val="bullet"/>
      <w:lvlText w:val="•"/>
      <w:lvlJc w:val="left"/>
      <w:pPr>
        <w:tabs>
          <w:tab w:val="num" w:pos="1440"/>
        </w:tabs>
        <w:ind w:left="1440" w:hanging="360"/>
      </w:pPr>
      <w:rPr>
        <w:rFonts w:ascii="Arial" w:hAnsi="Arial" w:hint="default"/>
      </w:rPr>
    </w:lvl>
    <w:lvl w:ilvl="2" w:tplc="08666D34" w:tentative="1">
      <w:start w:val="1"/>
      <w:numFmt w:val="bullet"/>
      <w:lvlText w:val="•"/>
      <w:lvlJc w:val="left"/>
      <w:pPr>
        <w:tabs>
          <w:tab w:val="num" w:pos="2160"/>
        </w:tabs>
        <w:ind w:left="2160" w:hanging="360"/>
      </w:pPr>
      <w:rPr>
        <w:rFonts w:ascii="Arial" w:hAnsi="Arial" w:hint="default"/>
      </w:rPr>
    </w:lvl>
    <w:lvl w:ilvl="3" w:tplc="CBB440E6" w:tentative="1">
      <w:start w:val="1"/>
      <w:numFmt w:val="bullet"/>
      <w:lvlText w:val="•"/>
      <w:lvlJc w:val="left"/>
      <w:pPr>
        <w:tabs>
          <w:tab w:val="num" w:pos="2880"/>
        </w:tabs>
        <w:ind w:left="2880" w:hanging="360"/>
      </w:pPr>
      <w:rPr>
        <w:rFonts w:ascii="Arial" w:hAnsi="Arial" w:hint="default"/>
      </w:rPr>
    </w:lvl>
    <w:lvl w:ilvl="4" w:tplc="0A7ED9C0" w:tentative="1">
      <w:start w:val="1"/>
      <w:numFmt w:val="bullet"/>
      <w:lvlText w:val="•"/>
      <w:lvlJc w:val="left"/>
      <w:pPr>
        <w:tabs>
          <w:tab w:val="num" w:pos="3600"/>
        </w:tabs>
        <w:ind w:left="3600" w:hanging="360"/>
      </w:pPr>
      <w:rPr>
        <w:rFonts w:ascii="Arial" w:hAnsi="Arial" w:hint="default"/>
      </w:rPr>
    </w:lvl>
    <w:lvl w:ilvl="5" w:tplc="26EEDDC8" w:tentative="1">
      <w:start w:val="1"/>
      <w:numFmt w:val="bullet"/>
      <w:lvlText w:val="•"/>
      <w:lvlJc w:val="left"/>
      <w:pPr>
        <w:tabs>
          <w:tab w:val="num" w:pos="4320"/>
        </w:tabs>
        <w:ind w:left="4320" w:hanging="360"/>
      </w:pPr>
      <w:rPr>
        <w:rFonts w:ascii="Arial" w:hAnsi="Arial" w:hint="default"/>
      </w:rPr>
    </w:lvl>
    <w:lvl w:ilvl="6" w:tplc="D0BA0168" w:tentative="1">
      <w:start w:val="1"/>
      <w:numFmt w:val="bullet"/>
      <w:lvlText w:val="•"/>
      <w:lvlJc w:val="left"/>
      <w:pPr>
        <w:tabs>
          <w:tab w:val="num" w:pos="5040"/>
        </w:tabs>
        <w:ind w:left="5040" w:hanging="360"/>
      </w:pPr>
      <w:rPr>
        <w:rFonts w:ascii="Arial" w:hAnsi="Arial" w:hint="default"/>
      </w:rPr>
    </w:lvl>
    <w:lvl w:ilvl="7" w:tplc="2BF6F802" w:tentative="1">
      <w:start w:val="1"/>
      <w:numFmt w:val="bullet"/>
      <w:lvlText w:val="•"/>
      <w:lvlJc w:val="left"/>
      <w:pPr>
        <w:tabs>
          <w:tab w:val="num" w:pos="5760"/>
        </w:tabs>
        <w:ind w:left="5760" w:hanging="360"/>
      </w:pPr>
      <w:rPr>
        <w:rFonts w:ascii="Arial" w:hAnsi="Arial" w:hint="default"/>
      </w:rPr>
    </w:lvl>
    <w:lvl w:ilvl="8" w:tplc="17FA2E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34C22"/>
    <w:multiLevelType w:val="hybridMultilevel"/>
    <w:tmpl w:val="D27C8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617"/>
    <w:multiLevelType w:val="hybridMultilevel"/>
    <w:tmpl w:val="8F2AD91A"/>
    <w:lvl w:ilvl="0" w:tplc="38B49CF8">
      <w:start w:val="1"/>
      <w:numFmt w:val="bullet"/>
      <w:lvlText w:val="•"/>
      <w:lvlJc w:val="left"/>
      <w:pPr>
        <w:tabs>
          <w:tab w:val="num" w:pos="720"/>
        </w:tabs>
        <w:ind w:left="720" w:hanging="360"/>
      </w:pPr>
      <w:rPr>
        <w:rFonts w:ascii="Arial" w:hAnsi="Arial" w:hint="default"/>
      </w:rPr>
    </w:lvl>
    <w:lvl w:ilvl="1" w:tplc="7C647DEE">
      <w:numFmt w:val="bullet"/>
      <w:lvlText w:val="•"/>
      <w:lvlJc w:val="left"/>
      <w:pPr>
        <w:tabs>
          <w:tab w:val="num" w:pos="1440"/>
        </w:tabs>
        <w:ind w:left="1440" w:hanging="360"/>
      </w:pPr>
      <w:rPr>
        <w:rFonts w:ascii="Arial" w:hAnsi="Arial" w:hint="default"/>
      </w:rPr>
    </w:lvl>
    <w:lvl w:ilvl="2" w:tplc="AC92CC56">
      <w:numFmt w:val="bullet"/>
      <w:lvlText w:val="•"/>
      <w:lvlJc w:val="left"/>
      <w:pPr>
        <w:tabs>
          <w:tab w:val="num" w:pos="2160"/>
        </w:tabs>
        <w:ind w:left="2160" w:hanging="360"/>
      </w:pPr>
      <w:rPr>
        <w:rFonts w:ascii="Microsoft Sans Serif" w:hAnsi="Microsoft Sans Serif" w:hint="default"/>
      </w:rPr>
    </w:lvl>
    <w:lvl w:ilvl="3" w:tplc="B4E2B05C" w:tentative="1">
      <w:start w:val="1"/>
      <w:numFmt w:val="bullet"/>
      <w:lvlText w:val="•"/>
      <w:lvlJc w:val="left"/>
      <w:pPr>
        <w:tabs>
          <w:tab w:val="num" w:pos="2880"/>
        </w:tabs>
        <w:ind w:left="2880" w:hanging="360"/>
      </w:pPr>
      <w:rPr>
        <w:rFonts w:ascii="Arial" w:hAnsi="Arial" w:hint="default"/>
      </w:rPr>
    </w:lvl>
    <w:lvl w:ilvl="4" w:tplc="43FC9E02" w:tentative="1">
      <w:start w:val="1"/>
      <w:numFmt w:val="bullet"/>
      <w:lvlText w:val="•"/>
      <w:lvlJc w:val="left"/>
      <w:pPr>
        <w:tabs>
          <w:tab w:val="num" w:pos="3600"/>
        </w:tabs>
        <w:ind w:left="3600" w:hanging="360"/>
      </w:pPr>
      <w:rPr>
        <w:rFonts w:ascii="Arial" w:hAnsi="Arial" w:hint="default"/>
      </w:rPr>
    </w:lvl>
    <w:lvl w:ilvl="5" w:tplc="5CD6E95A" w:tentative="1">
      <w:start w:val="1"/>
      <w:numFmt w:val="bullet"/>
      <w:lvlText w:val="•"/>
      <w:lvlJc w:val="left"/>
      <w:pPr>
        <w:tabs>
          <w:tab w:val="num" w:pos="4320"/>
        </w:tabs>
        <w:ind w:left="4320" w:hanging="360"/>
      </w:pPr>
      <w:rPr>
        <w:rFonts w:ascii="Arial" w:hAnsi="Arial" w:hint="default"/>
      </w:rPr>
    </w:lvl>
    <w:lvl w:ilvl="6" w:tplc="B6208B0A" w:tentative="1">
      <w:start w:val="1"/>
      <w:numFmt w:val="bullet"/>
      <w:lvlText w:val="•"/>
      <w:lvlJc w:val="left"/>
      <w:pPr>
        <w:tabs>
          <w:tab w:val="num" w:pos="5040"/>
        </w:tabs>
        <w:ind w:left="5040" w:hanging="360"/>
      </w:pPr>
      <w:rPr>
        <w:rFonts w:ascii="Arial" w:hAnsi="Arial" w:hint="default"/>
      </w:rPr>
    </w:lvl>
    <w:lvl w:ilvl="7" w:tplc="A09E49A4" w:tentative="1">
      <w:start w:val="1"/>
      <w:numFmt w:val="bullet"/>
      <w:lvlText w:val="•"/>
      <w:lvlJc w:val="left"/>
      <w:pPr>
        <w:tabs>
          <w:tab w:val="num" w:pos="5760"/>
        </w:tabs>
        <w:ind w:left="5760" w:hanging="360"/>
      </w:pPr>
      <w:rPr>
        <w:rFonts w:ascii="Arial" w:hAnsi="Arial" w:hint="default"/>
      </w:rPr>
    </w:lvl>
    <w:lvl w:ilvl="8" w:tplc="6CA688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1F7F8E"/>
    <w:multiLevelType w:val="hybridMultilevel"/>
    <w:tmpl w:val="68C4C8DA"/>
    <w:lvl w:ilvl="0" w:tplc="C934828C">
      <w:start w:val="1"/>
      <w:numFmt w:val="bullet"/>
      <w:lvlText w:val="•"/>
      <w:lvlJc w:val="left"/>
      <w:pPr>
        <w:tabs>
          <w:tab w:val="num" w:pos="720"/>
        </w:tabs>
        <w:ind w:left="720" w:hanging="360"/>
      </w:pPr>
      <w:rPr>
        <w:rFonts w:ascii="Arial" w:hAnsi="Arial" w:hint="default"/>
      </w:rPr>
    </w:lvl>
    <w:lvl w:ilvl="1" w:tplc="CE3EA9F2" w:tentative="1">
      <w:start w:val="1"/>
      <w:numFmt w:val="bullet"/>
      <w:lvlText w:val="•"/>
      <w:lvlJc w:val="left"/>
      <w:pPr>
        <w:tabs>
          <w:tab w:val="num" w:pos="1440"/>
        </w:tabs>
        <w:ind w:left="1440" w:hanging="360"/>
      </w:pPr>
      <w:rPr>
        <w:rFonts w:ascii="Arial" w:hAnsi="Arial" w:hint="default"/>
      </w:rPr>
    </w:lvl>
    <w:lvl w:ilvl="2" w:tplc="12082AA4" w:tentative="1">
      <w:start w:val="1"/>
      <w:numFmt w:val="bullet"/>
      <w:lvlText w:val="•"/>
      <w:lvlJc w:val="left"/>
      <w:pPr>
        <w:tabs>
          <w:tab w:val="num" w:pos="2160"/>
        </w:tabs>
        <w:ind w:left="2160" w:hanging="360"/>
      </w:pPr>
      <w:rPr>
        <w:rFonts w:ascii="Arial" w:hAnsi="Arial" w:hint="default"/>
      </w:rPr>
    </w:lvl>
    <w:lvl w:ilvl="3" w:tplc="1DDCC1DA" w:tentative="1">
      <w:start w:val="1"/>
      <w:numFmt w:val="bullet"/>
      <w:lvlText w:val="•"/>
      <w:lvlJc w:val="left"/>
      <w:pPr>
        <w:tabs>
          <w:tab w:val="num" w:pos="2880"/>
        </w:tabs>
        <w:ind w:left="2880" w:hanging="360"/>
      </w:pPr>
      <w:rPr>
        <w:rFonts w:ascii="Arial" w:hAnsi="Arial" w:hint="default"/>
      </w:rPr>
    </w:lvl>
    <w:lvl w:ilvl="4" w:tplc="661A539A" w:tentative="1">
      <w:start w:val="1"/>
      <w:numFmt w:val="bullet"/>
      <w:lvlText w:val="•"/>
      <w:lvlJc w:val="left"/>
      <w:pPr>
        <w:tabs>
          <w:tab w:val="num" w:pos="3600"/>
        </w:tabs>
        <w:ind w:left="3600" w:hanging="360"/>
      </w:pPr>
      <w:rPr>
        <w:rFonts w:ascii="Arial" w:hAnsi="Arial" w:hint="default"/>
      </w:rPr>
    </w:lvl>
    <w:lvl w:ilvl="5" w:tplc="96CA44BE" w:tentative="1">
      <w:start w:val="1"/>
      <w:numFmt w:val="bullet"/>
      <w:lvlText w:val="•"/>
      <w:lvlJc w:val="left"/>
      <w:pPr>
        <w:tabs>
          <w:tab w:val="num" w:pos="4320"/>
        </w:tabs>
        <w:ind w:left="4320" w:hanging="360"/>
      </w:pPr>
      <w:rPr>
        <w:rFonts w:ascii="Arial" w:hAnsi="Arial" w:hint="default"/>
      </w:rPr>
    </w:lvl>
    <w:lvl w:ilvl="6" w:tplc="8A5C7EE8" w:tentative="1">
      <w:start w:val="1"/>
      <w:numFmt w:val="bullet"/>
      <w:lvlText w:val="•"/>
      <w:lvlJc w:val="left"/>
      <w:pPr>
        <w:tabs>
          <w:tab w:val="num" w:pos="5040"/>
        </w:tabs>
        <w:ind w:left="5040" w:hanging="360"/>
      </w:pPr>
      <w:rPr>
        <w:rFonts w:ascii="Arial" w:hAnsi="Arial" w:hint="default"/>
      </w:rPr>
    </w:lvl>
    <w:lvl w:ilvl="7" w:tplc="1B920BB2" w:tentative="1">
      <w:start w:val="1"/>
      <w:numFmt w:val="bullet"/>
      <w:lvlText w:val="•"/>
      <w:lvlJc w:val="left"/>
      <w:pPr>
        <w:tabs>
          <w:tab w:val="num" w:pos="5760"/>
        </w:tabs>
        <w:ind w:left="5760" w:hanging="360"/>
      </w:pPr>
      <w:rPr>
        <w:rFonts w:ascii="Arial" w:hAnsi="Arial" w:hint="default"/>
      </w:rPr>
    </w:lvl>
    <w:lvl w:ilvl="8" w:tplc="FABE0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72720B"/>
    <w:multiLevelType w:val="hybridMultilevel"/>
    <w:tmpl w:val="9E76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D1D4A"/>
    <w:multiLevelType w:val="hybridMultilevel"/>
    <w:tmpl w:val="BD944758"/>
    <w:lvl w:ilvl="0" w:tplc="4EB6F846">
      <w:start w:val="1"/>
      <w:numFmt w:val="bullet"/>
      <w:lvlText w:val="◦"/>
      <w:lvlJc w:val="left"/>
      <w:pPr>
        <w:tabs>
          <w:tab w:val="num" w:pos="720"/>
        </w:tabs>
        <w:ind w:left="720" w:hanging="360"/>
      </w:pPr>
      <w:rPr>
        <w:rFonts w:ascii="Microsoft Sans Serif" w:hAnsi="Microsoft Sans Serif" w:hint="default"/>
      </w:rPr>
    </w:lvl>
    <w:lvl w:ilvl="1" w:tplc="1E6C88B4">
      <w:start w:val="1"/>
      <w:numFmt w:val="bullet"/>
      <w:lvlText w:val="◦"/>
      <w:lvlJc w:val="left"/>
      <w:pPr>
        <w:tabs>
          <w:tab w:val="num" w:pos="1440"/>
        </w:tabs>
        <w:ind w:left="1440" w:hanging="360"/>
      </w:pPr>
      <w:rPr>
        <w:rFonts w:ascii="Microsoft Sans Serif" w:hAnsi="Microsoft Sans Serif" w:hint="default"/>
      </w:rPr>
    </w:lvl>
    <w:lvl w:ilvl="2" w:tplc="DE3E8C80">
      <w:start w:val="366"/>
      <w:numFmt w:val="bullet"/>
      <w:lvlText w:val="•"/>
      <w:lvlJc w:val="left"/>
      <w:pPr>
        <w:tabs>
          <w:tab w:val="num" w:pos="2160"/>
        </w:tabs>
        <w:ind w:left="2160" w:hanging="360"/>
      </w:pPr>
      <w:rPr>
        <w:rFonts w:ascii="Microsoft Sans Serif" w:hAnsi="Microsoft Sans Serif" w:hint="default"/>
      </w:rPr>
    </w:lvl>
    <w:lvl w:ilvl="3" w:tplc="A6D24F9A" w:tentative="1">
      <w:start w:val="1"/>
      <w:numFmt w:val="bullet"/>
      <w:lvlText w:val="◦"/>
      <w:lvlJc w:val="left"/>
      <w:pPr>
        <w:tabs>
          <w:tab w:val="num" w:pos="2880"/>
        </w:tabs>
        <w:ind w:left="2880" w:hanging="360"/>
      </w:pPr>
      <w:rPr>
        <w:rFonts w:ascii="Microsoft Sans Serif" w:hAnsi="Microsoft Sans Serif" w:hint="default"/>
      </w:rPr>
    </w:lvl>
    <w:lvl w:ilvl="4" w:tplc="4EFEEE52" w:tentative="1">
      <w:start w:val="1"/>
      <w:numFmt w:val="bullet"/>
      <w:lvlText w:val="◦"/>
      <w:lvlJc w:val="left"/>
      <w:pPr>
        <w:tabs>
          <w:tab w:val="num" w:pos="3600"/>
        </w:tabs>
        <w:ind w:left="3600" w:hanging="360"/>
      </w:pPr>
      <w:rPr>
        <w:rFonts w:ascii="Microsoft Sans Serif" w:hAnsi="Microsoft Sans Serif" w:hint="default"/>
      </w:rPr>
    </w:lvl>
    <w:lvl w:ilvl="5" w:tplc="805258CC" w:tentative="1">
      <w:start w:val="1"/>
      <w:numFmt w:val="bullet"/>
      <w:lvlText w:val="◦"/>
      <w:lvlJc w:val="left"/>
      <w:pPr>
        <w:tabs>
          <w:tab w:val="num" w:pos="4320"/>
        </w:tabs>
        <w:ind w:left="4320" w:hanging="360"/>
      </w:pPr>
      <w:rPr>
        <w:rFonts w:ascii="Microsoft Sans Serif" w:hAnsi="Microsoft Sans Serif" w:hint="default"/>
      </w:rPr>
    </w:lvl>
    <w:lvl w:ilvl="6" w:tplc="E2E4DB46" w:tentative="1">
      <w:start w:val="1"/>
      <w:numFmt w:val="bullet"/>
      <w:lvlText w:val="◦"/>
      <w:lvlJc w:val="left"/>
      <w:pPr>
        <w:tabs>
          <w:tab w:val="num" w:pos="5040"/>
        </w:tabs>
        <w:ind w:left="5040" w:hanging="360"/>
      </w:pPr>
      <w:rPr>
        <w:rFonts w:ascii="Microsoft Sans Serif" w:hAnsi="Microsoft Sans Serif" w:hint="default"/>
      </w:rPr>
    </w:lvl>
    <w:lvl w:ilvl="7" w:tplc="BF5EEEF8" w:tentative="1">
      <w:start w:val="1"/>
      <w:numFmt w:val="bullet"/>
      <w:lvlText w:val="◦"/>
      <w:lvlJc w:val="left"/>
      <w:pPr>
        <w:tabs>
          <w:tab w:val="num" w:pos="5760"/>
        </w:tabs>
        <w:ind w:left="5760" w:hanging="360"/>
      </w:pPr>
      <w:rPr>
        <w:rFonts w:ascii="Microsoft Sans Serif" w:hAnsi="Microsoft Sans Serif" w:hint="default"/>
      </w:rPr>
    </w:lvl>
    <w:lvl w:ilvl="8" w:tplc="22F45402"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47C34A62"/>
    <w:multiLevelType w:val="multilevel"/>
    <w:tmpl w:val="9BF69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9C600F"/>
    <w:multiLevelType w:val="hybridMultilevel"/>
    <w:tmpl w:val="DB0E59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F532ED4"/>
    <w:multiLevelType w:val="hybridMultilevel"/>
    <w:tmpl w:val="7E3E8060"/>
    <w:lvl w:ilvl="0" w:tplc="772C641A">
      <w:start w:val="1"/>
      <w:numFmt w:val="bullet"/>
      <w:lvlText w:val="•"/>
      <w:lvlJc w:val="left"/>
      <w:pPr>
        <w:tabs>
          <w:tab w:val="num" w:pos="720"/>
        </w:tabs>
        <w:ind w:left="720" w:hanging="360"/>
      </w:pPr>
      <w:rPr>
        <w:rFonts w:ascii="Arial" w:hAnsi="Arial" w:hint="default"/>
      </w:rPr>
    </w:lvl>
    <w:lvl w:ilvl="1" w:tplc="C512BA58" w:tentative="1">
      <w:start w:val="1"/>
      <w:numFmt w:val="bullet"/>
      <w:lvlText w:val="•"/>
      <w:lvlJc w:val="left"/>
      <w:pPr>
        <w:tabs>
          <w:tab w:val="num" w:pos="1440"/>
        </w:tabs>
        <w:ind w:left="1440" w:hanging="360"/>
      </w:pPr>
      <w:rPr>
        <w:rFonts w:ascii="Arial" w:hAnsi="Arial" w:hint="default"/>
      </w:rPr>
    </w:lvl>
    <w:lvl w:ilvl="2" w:tplc="5CB02134" w:tentative="1">
      <w:start w:val="1"/>
      <w:numFmt w:val="bullet"/>
      <w:lvlText w:val="•"/>
      <w:lvlJc w:val="left"/>
      <w:pPr>
        <w:tabs>
          <w:tab w:val="num" w:pos="2160"/>
        </w:tabs>
        <w:ind w:left="2160" w:hanging="360"/>
      </w:pPr>
      <w:rPr>
        <w:rFonts w:ascii="Arial" w:hAnsi="Arial" w:hint="default"/>
      </w:rPr>
    </w:lvl>
    <w:lvl w:ilvl="3" w:tplc="0CCEAD1A" w:tentative="1">
      <w:start w:val="1"/>
      <w:numFmt w:val="bullet"/>
      <w:lvlText w:val="•"/>
      <w:lvlJc w:val="left"/>
      <w:pPr>
        <w:tabs>
          <w:tab w:val="num" w:pos="2880"/>
        </w:tabs>
        <w:ind w:left="2880" w:hanging="360"/>
      </w:pPr>
      <w:rPr>
        <w:rFonts w:ascii="Arial" w:hAnsi="Arial" w:hint="default"/>
      </w:rPr>
    </w:lvl>
    <w:lvl w:ilvl="4" w:tplc="3962BB42" w:tentative="1">
      <w:start w:val="1"/>
      <w:numFmt w:val="bullet"/>
      <w:lvlText w:val="•"/>
      <w:lvlJc w:val="left"/>
      <w:pPr>
        <w:tabs>
          <w:tab w:val="num" w:pos="3600"/>
        </w:tabs>
        <w:ind w:left="3600" w:hanging="360"/>
      </w:pPr>
      <w:rPr>
        <w:rFonts w:ascii="Arial" w:hAnsi="Arial" w:hint="default"/>
      </w:rPr>
    </w:lvl>
    <w:lvl w:ilvl="5" w:tplc="569E5310" w:tentative="1">
      <w:start w:val="1"/>
      <w:numFmt w:val="bullet"/>
      <w:lvlText w:val="•"/>
      <w:lvlJc w:val="left"/>
      <w:pPr>
        <w:tabs>
          <w:tab w:val="num" w:pos="4320"/>
        </w:tabs>
        <w:ind w:left="4320" w:hanging="360"/>
      </w:pPr>
      <w:rPr>
        <w:rFonts w:ascii="Arial" w:hAnsi="Arial" w:hint="default"/>
      </w:rPr>
    </w:lvl>
    <w:lvl w:ilvl="6" w:tplc="F26CC886" w:tentative="1">
      <w:start w:val="1"/>
      <w:numFmt w:val="bullet"/>
      <w:lvlText w:val="•"/>
      <w:lvlJc w:val="left"/>
      <w:pPr>
        <w:tabs>
          <w:tab w:val="num" w:pos="5040"/>
        </w:tabs>
        <w:ind w:left="5040" w:hanging="360"/>
      </w:pPr>
      <w:rPr>
        <w:rFonts w:ascii="Arial" w:hAnsi="Arial" w:hint="default"/>
      </w:rPr>
    </w:lvl>
    <w:lvl w:ilvl="7" w:tplc="64A216F8" w:tentative="1">
      <w:start w:val="1"/>
      <w:numFmt w:val="bullet"/>
      <w:lvlText w:val="•"/>
      <w:lvlJc w:val="left"/>
      <w:pPr>
        <w:tabs>
          <w:tab w:val="num" w:pos="5760"/>
        </w:tabs>
        <w:ind w:left="5760" w:hanging="360"/>
      </w:pPr>
      <w:rPr>
        <w:rFonts w:ascii="Arial" w:hAnsi="Arial" w:hint="default"/>
      </w:rPr>
    </w:lvl>
    <w:lvl w:ilvl="8" w:tplc="667C0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35765F"/>
    <w:multiLevelType w:val="hybridMultilevel"/>
    <w:tmpl w:val="FD1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54E2538"/>
    <w:multiLevelType w:val="hybridMultilevel"/>
    <w:tmpl w:val="2202E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BA6106"/>
    <w:multiLevelType w:val="hybridMultilevel"/>
    <w:tmpl w:val="3126D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412D20"/>
    <w:multiLevelType w:val="hybridMultilevel"/>
    <w:tmpl w:val="C95A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7"/>
  </w:num>
  <w:num w:numId="4">
    <w:abstractNumId w:val="1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4"/>
  </w:num>
  <w:num w:numId="9">
    <w:abstractNumId w:val="4"/>
  </w:num>
  <w:num w:numId="10">
    <w:abstractNumId w:val="10"/>
  </w:num>
  <w:num w:numId="11">
    <w:abstractNumId w:val="8"/>
  </w:num>
  <w:num w:numId="12">
    <w:abstractNumId w:val="13"/>
  </w:num>
  <w:num w:numId="13">
    <w:abstractNumId w:val="17"/>
  </w:num>
  <w:num w:numId="14">
    <w:abstractNumId w:val="6"/>
  </w:num>
  <w:num w:numId="15">
    <w:abstractNumId w:val="5"/>
  </w:num>
  <w:num w:numId="16">
    <w:abstractNumId w:val="16"/>
  </w:num>
  <w:num w:numId="17">
    <w:abstractNumId w:val="18"/>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51"/>
    <w:rsid w:val="00023399"/>
    <w:rsid w:val="00074C01"/>
    <w:rsid w:val="00091AC0"/>
    <w:rsid w:val="000A3576"/>
    <w:rsid w:val="000A45F4"/>
    <w:rsid w:val="000B635C"/>
    <w:rsid w:val="000E6BEA"/>
    <w:rsid w:val="000F098D"/>
    <w:rsid w:val="000F2CD6"/>
    <w:rsid w:val="00116854"/>
    <w:rsid w:val="001322A8"/>
    <w:rsid w:val="00176A81"/>
    <w:rsid w:val="0018205C"/>
    <w:rsid w:val="00190719"/>
    <w:rsid w:val="001A1154"/>
    <w:rsid w:val="001C2EE4"/>
    <w:rsid w:val="001E2ABE"/>
    <w:rsid w:val="00240323"/>
    <w:rsid w:val="002542B9"/>
    <w:rsid w:val="002751A7"/>
    <w:rsid w:val="0027527A"/>
    <w:rsid w:val="00286967"/>
    <w:rsid w:val="0029046F"/>
    <w:rsid w:val="002A2CB9"/>
    <w:rsid w:val="002C0631"/>
    <w:rsid w:val="002D58EA"/>
    <w:rsid w:val="002F4356"/>
    <w:rsid w:val="00302B9C"/>
    <w:rsid w:val="00321FB0"/>
    <w:rsid w:val="0035771E"/>
    <w:rsid w:val="0037496C"/>
    <w:rsid w:val="0038358F"/>
    <w:rsid w:val="003A3620"/>
    <w:rsid w:val="003B3C74"/>
    <w:rsid w:val="003E618C"/>
    <w:rsid w:val="00410559"/>
    <w:rsid w:val="00421852"/>
    <w:rsid w:val="00453372"/>
    <w:rsid w:val="00453689"/>
    <w:rsid w:val="0046671B"/>
    <w:rsid w:val="004800AD"/>
    <w:rsid w:val="004824CE"/>
    <w:rsid w:val="004A4B9B"/>
    <w:rsid w:val="004B75FA"/>
    <w:rsid w:val="004C3771"/>
    <w:rsid w:val="004F2FD8"/>
    <w:rsid w:val="004F3C29"/>
    <w:rsid w:val="00532CF8"/>
    <w:rsid w:val="005652A5"/>
    <w:rsid w:val="0056594A"/>
    <w:rsid w:val="0056775A"/>
    <w:rsid w:val="00576322"/>
    <w:rsid w:val="005822A4"/>
    <w:rsid w:val="00585A59"/>
    <w:rsid w:val="00587667"/>
    <w:rsid w:val="00596DF8"/>
    <w:rsid w:val="005A7B01"/>
    <w:rsid w:val="005D1D04"/>
    <w:rsid w:val="005D3F60"/>
    <w:rsid w:val="005E3039"/>
    <w:rsid w:val="00604C25"/>
    <w:rsid w:val="0063493C"/>
    <w:rsid w:val="00637C36"/>
    <w:rsid w:val="006560AC"/>
    <w:rsid w:val="0066269A"/>
    <w:rsid w:val="00672460"/>
    <w:rsid w:val="00684057"/>
    <w:rsid w:val="00697177"/>
    <w:rsid w:val="006D1395"/>
    <w:rsid w:val="006F00D4"/>
    <w:rsid w:val="006F70D1"/>
    <w:rsid w:val="007109DA"/>
    <w:rsid w:val="0071321C"/>
    <w:rsid w:val="007325CC"/>
    <w:rsid w:val="00760667"/>
    <w:rsid w:val="00767DCA"/>
    <w:rsid w:val="00767FA7"/>
    <w:rsid w:val="00776655"/>
    <w:rsid w:val="007A5C4F"/>
    <w:rsid w:val="007D2F69"/>
    <w:rsid w:val="007D33F8"/>
    <w:rsid w:val="007F6164"/>
    <w:rsid w:val="00837851"/>
    <w:rsid w:val="00867427"/>
    <w:rsid w:val="00873D0C"/>
    <w:rsid w:val="0089012F"/>
    <w:rsid w:val="008935BA"/>
    <w:rsid w:val="00894978"/>
    <w:rsid w:val="008A622D"/>
    <w:rsid w:val="008B0337"/>
    <w:rsid w:val="008B2185"/>
    <w:rsid w:val="008C02BD"/>
    <w:rsid w:val="008D4202"/>
    <w:rsid w:val="0092149E"/>
    <w:rsid w:val="00936A7F"/>
    <w:rsid w:val="00941305"/>
    <w:rsid w:val="00953B26"/>
    <w:rsid w:val="00980546"/>
    <w:rsid w:val="009C5458"/>
    <w:rsid w:val="009E28BB"/>
    <w:rsid w:val="00A01317"/>
    <w:rsid w:val="00A079A0"/>
    <w:rsid w:val="00A52E2F"/>
    <w:rsid w:val="00A661EC"/>
    <w:rsid w:val="00A726A8"/>
    <w:rsid w:val="00A73A76"/>
    <w:rsid w:val="00AA75AE"/>
    <w:rsid w:val="00AA7772"/>
    <w:rsid w:val="00AB27C4"/>
    <w:rsid w:val="00AD2940"/>
    <w:rsid w:val="00B167D7"/>
    <w:rsid w:val="00B55F3B"/>
    <w:rsid w:val="00B724B9"/>
    <w:rsid w:val="00B7659E"/>
    <w:rsid w:val="00B8790D"/>
    <w:rsid w:val="00BD0E8A"/>
    <w:rsid w:val="00C204D4"/>
    <w:rsid w:val="00C24F21"/>
    <w:rsid w:val="00C51068"/>
    <w:rsid w:val="00C755B2"/>
    <w:rsid w:val="00C91D6C"/>
    <w:rsid w:val="00C931F8"/>
    <w:rsid w:val="00CD42AC"/>
    <w:rsid w:val="00CE3393"/>
    <w:rsid w:val="00CF3855"/>
    <w:rsid w:val="00D06014"/>
    <w:rsid w:val="00D10DD3"/>
    <w:rsid w:val="00D12275"/>
    <w:rsid w:val="00D223F7"/>
    <w:rsid w:val="00D25A6F"/>
    <w:rsid w:val="00D57F86"/>
    <w:rsid w:val="00E00EB1"/>
    <w:rsid w:val="00E12F91"/>
    <w:rsid w:val="00E14CEF"/>
    <w:rsid w:val="00E54488"/>
    <w:rsid w:val="00E57F33"/>
    <w:rsid w:val="00E632AD"/>
    <w:rsid w:val="00E72073"/>
    <w:rsid w:val="00E72F39"/>
    <w:rsid w:val="00E97AA3"/>
    <w:rsid w:val="00EA2019"/>
    <w:rsid w:val="00EB53AD"/>
    <w:rsid w:val="00EC66E6"/>
    <w:rsid w:val="00ED4853"/>
    <w:rsid w:val="00EE0521"/>
    <w:rsid w:val="00EF0F1F"/>
    <w:rsid w:val="00F144FF"/>
    <w:rsid w:val="00F178B0"/>
    <w:rsid w:val="00F273F9"/>
    <w:rsid w:val="00F51CEA"/>
    <w:rsid w:val="00F5466B"/>
    <w:rsid w:val="00F70E42"/>
    <w:rsid w:val="00F878AF"/>
    <w:rsid w:val="00F92B3D"/>
    <w:rsid w:val="00F946C8"/>
    <w:rsid w:val="00FA2B05"/>
    <w:rsid w:val="00FA2BB8"/>
    <w:rsid w:val="00FE3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85D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51"/>
    <w:pPr>
      <w:spacing w:after="200" w:line="276" w:lineRule="auto"/>
    </w:pPr>
    <w:rPr>
      <w:rFonts w:ascii="Times New Roman" w:hAnsi="Times New Roman" w:cs="Times New Roman"/>
      <w:lang w:eastAsia="zh-CN"/>
    </w:rPr>
  </w:style>
  <w:style w:type="paragraph" w:styleId="Heading1">
    <w:name w:val="heading 1"/>
    <w:basedOn w:val="Normal"/>
    <w:next w:val="Normal"/>
    <w:link w:val="Heading1Char"/>
    <w:uiPriority w:val="9"/>
    <w:qFormat/>
    <w:rsid w:val="008378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3">
    <w:name w:val="heading 3"/>
    <w:basedOn w:val="Normal"/>
    <w:next w:val="Normal"/>
    <w:link w:val="Heading3Char"/>
    <w:uiPriority w:val="9"/>
    <w:qFormat/>
    <w:rsid w:val="00837851"/>
    <w:pPr>
      <w:keepNext/>
      <w:keepLines/>
      <w:numPr>
        <w:ilvl w:val="2"/>
        <w:numId w:val="1"/>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37851"/>
    <w:rPr>
      <w:rFonts w:ascii="Arial" w:eastAsia="SimHei" w:hAnsi="Arial" w:cs="Times New Roman"/>
      <w:b/>
      <w:bCs/>
      <w:sz w:val="30"/>
      <w:szCs w:val="30"/>
      <w:lang w:val="zh-CN" w:eastAsia="zh-CN"/>
    </w:rPr>
  </w:style>
  <w:style w:type="character" w:customStyle="1" w:styleId="Heading3Char">
    <w:name w:val="Heading 3 Char"/>
    <w:basedOn w:val="DefaultParagraphFont"/>
    <w:link w:val="Heading3"/>
    <w:uiPriority w:val="9"/>
    <w:rsid w:val="00837851"/>
    <w:rPr>
      <w:rFonts w:ascii="Times New Roman" w:eastAsia="SimSun" w:hAnsi="Times New Roman" w:cs="Times New Roman"/>
      <w:b/>
      <w:bCs/>
      <w:sz w:val="32"/>
      <w:szCs w:val="3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837851"/>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837851"/>
    <w:rPr>
      <w:rFonts w:ascii="Arial" w:eastAsia="MS Mincho" w:hAnsi="Arial" w:cs="Times New Roman"/>
      <w:b/>
      <w:sz w:val="20"/>
      <w:szCs w:val="24"/>
    </w:rPr>
  </w:style>
  <w:style w:type="character" w:customStyle="1" w:styleId="B1">
    <w:name w:val="B1 (文字)"/>
    <w:link w:val="B10"/>
    <w:uiPriority w:val="99"/>
    <w:qFormat/>
    <w:locked/>
    <w:rsid w:val="00837851"/>
    <w:rPr>
      <w:rFonts w:ascii="Times New Roman" w:eastAsia="SimSun" w:hAnsi="Times New Roman"/>
      <w:lang w:val="en-GB"/>
    </w:rPr>
  </w:style>
  <w:style w:type="paragraph" w:customStyle="1" w:styleId="B10">
    <w:name w:val="B1"/>
    <w:basedOn w:val="List"/>
    <w:link w:val="B1"/>
    <w:uiPriority w:val="99"/>
    <w:qFormat/>
    <w:rsid w:val="00837851"/>
    <w:pPr>
      <w:spacing w:after="180" w:line="240" w:lineRule="auto"/>
      <w:ind w:left="568" w:hanging="284"/>
    </w:pPr>
    <w:rPr>
      <w:rFonts w:cstheme="minorBidi"/>
      <w:lang w:val="en-GB" w:eastAsia="en-US"/>
    </w:rPr>
  </w:style>
  <w:style w:type="paragraph" w:customStyle="1" w:styleId="NoSpacing1">
    <w:name w:val="No Spacing1"/>
    <w:uiPriority w:val="1"/>
    <w:qFormat/>
    <w:rsid w:val="00837851"/>
    <w:rPr>
      <w:rFonts w:ascii="Times New Roman" w:hAnsi="Times New Roman" w:cs="Times New Roman"/>
      <w:lang w:eastAsia="zh-CN"/>
    </w:rPr>
  </w:style>
  <w:style w:type="paragraph" w:styleId="ListParagraph">
    <w:name w:val="List Paragraph"/>
    <w:basedOn w:val="Normal"/>
    <w:uiPriority w:val="34"/>
    <w:qFormat/>
    <w:rsid w:val="00837851"/>
    <w:pPr>
      <w:ind w:firstLineChars="200" w:firstLine="420"/>
    </w:pPr>
  </w:style>
  <w:style w:type="paragraph" w:styleId="List">
    <w:name w:val="List"/>
    <w:basedOn w:val="Normal"/>
    <w:uiPriority w:val="99"/>
    <w:semiHidden/>
    <w:unhideWhenUsed/>
    <w:rsid w:val="00837851"/>
    <w:pPr>
      <w:ind w:left="360" w:hanging="360"/>
      <w:contextualSpacing/>
    </w:pPr>
  </w:style>
  <w:style w:type="paragraph" w:styleId="BalloonText">
    <w:name w:val="Balloon Text"/>
    <w:basedOn w:val="Normal"/>
    <w:link w:val="BalloonTextChar"/>
    <w:uiPriority w:val="99"/>
    <w:semiHidden/>
    <w:unhideWhenUsed/>
    <w:rsid w:val="00421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2"/>
    <w:rPr>
      <w:rFonts w:ascii="Segoe UI" w:eastAsia="SimSun" w:hAnsi="Segoe UI" w:cs="Segoe UI"/>
      <w:sz w:val="18"/>
      <w:szCs w:val="18"/>
      <w:lang w:eastAsia="zh-CN"/>
    </w:rPr>
  </w:style>
  <w:style w:type="table" w:styleId="TableGrid">
    <w:name w:val="Table Grid"/>
    <w:basedOn w:val="TableNormal"/>
    <w:uiPriority w:val="39"/>
    <w:rsid w:val="0042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1321C"/>
    <w:rPr>
      <w:lang w:val="en-GB" w:eastAsia="en-US"/>
    </w:rPr>
  </w:style>
  <w:style w:type="paragraph" w:customStyle="1" w:styleId="B2">
    <w:name w:val="B2"/>
    <w:basedOn w:val="Normal"/>
    <w:link w:val="B2Char"/>
    <w:uiPriority w:val="99"/>
    <w:qFormat/>
    <w:rsid w:val="00953B26"/>
    <w:pPr>
      <w:spacing w:after="180" w:line="240" w:lineRule="auto"/>
      <w:ind w:left="851" w:hanging="284"/>
    </w:pPr>
    <w:rPr>
      <w:rFonts w:eastAsia="Times New Roman"/>
      <w:sz w:val="20"/>
      <w:szCs w:val="20"/>
      <w:lang w:val="x-none" w:eastAsia="en-US"/>
    </w:rPr>
  </w:style>
  <w:style w:type="character" w:customStyle="1" w:styleId="B1Zchn">
    <w:name w:val="B1 Zchn"/>
    <w:rsid w:val="00953B26"/>
    <w:rPr>
      <w:lang w:eastAsia="en-US"/>
    </w:rPr>
  </w:style>
  <w:style w:type="character" w:customStyle="1" w:styleId="B2Char">
    <w:name w:val="B2 Char"/>
    <w:link w:val="B2"/>
    <w:uiPriority w:val="99"/>
    <w:qFormat/>
    <w:rsid w:val="00953B26"/>
    <w:rPr>
      <w:rFonts w:ascii="Times New Roman" w:eastAsia="Times New Roman" w:hAnsi="Times New Roman" w:cs="Times New Roman"/>
      <w:sz w:val="20"/>
      <w:szCs w:val="20"/>
      <w:lang w:val="x-none"/>
    </w:rPr>
  </w:style>
  <w:style w:type="paragraph" w:customStyle="1" w:styleId="PL">
    <w:name w:val="PL"/>
    <w:link w:val="PLChar"/>
    <w:qFormat/>
    <w:rsid w:val="00176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76A8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176A81"/>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176A81"/>
    <w:rPr>
      <w:rFonts w:ascii="Arial" w:eastAsia="Times New Roman" w:hAnsi="Arial" w:cs="Times New Roman"/>
      <w:b/>
      <w:sz w:val="20"/>
      <w:szCs w:val="20"/>
      <w:lang w:val="x-none" w:eastAsia="x-none"/>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 Equation"/>
    <w:basedOn w:val="Normal"/>
    <w:next w:val="Normal"/>
    <w:link w:val="CaptionChar1"/>
    <w:uiPriority w:val="35"/>
    <w:qFormat/>
    <w:rsid w:val="005652A5"/>
    <w:pPr>
      <w:suppressAutoHyphens/>
      <w:overflowPunct w:val="0"/>
      <w:autoSpaceDE w:val="0"/>
      <w:spacing w:before="120" w:after="120" w:line="240" w:lineRule="auto"/>
      <w:textAlignment w:val="baseline"/>
    </w:pPr>
    <w:rPr>
      <w:rFonts w:eastAsia="Times New Roman"/>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35"/>
    <w:qFormat/>
    <w:rsid w:val="005652A5"/>
    <w:rPr>
      <w:rFonts w:ascii="Times New Roman" w:eastAsia="Times New Roman" w:hAnsi="Times New Roman" w:cs="Times New Roman"/>
      <w:b/>
      <w:sz w:val="20"/>
      <w:szCs w:val="20"/>
      <w:lang w:val="en-GB" w:eastAsia="ar-SA"/>
    </w:rPr>
  </w:style>
  <w:style w:type="paragraph" w:styleId="Bibliography">
    <w:name w:val="Bibliography"/>
    <w:basedOn w:val="Normal"/>
    <w:next w:val="Normal"/>
    <w:uiPriority w:val="37"/>
    <w:unhideWhenUsed/>
    <w:rsid w:val="00F92B3D"/>
  </w:style>
  <w:style w:type="paragraph" w:styleId="Footer">
    <w:name w:val="footer"/>
    <w:basedOn w:val="Normal"/>
    <w:link w:val="FooterChar"/>
    <w:uiPriority w:val="99"/>
    <w:unhideWhenUsed/>
    <w:rsid w:val="008C0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BD"/>
    <w:rPr>
      <w:rFonts w:ascii="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4453">
      <w:bodyDiv w:val="1"/>
      <w:marLeft w:val="0"/>
      <w:marRight w:val="0"/>
      <w:marTop w:val="0"/>
      <w:marBottom w:val="0"/>
      <w:divBdr>
        <w:top w:val="none" w:sz="0" w:space="0" w:color="auto"/>
        <w:left w:val="none" w:sz="0" w:space="0" w:color="auto"/>
        <w:bottom w:val="none" w:sz="0" w:space="0" w:color="auto"/>
        <w:right w:val="none" w:sz="0" w:space="0" w:color="auto"/>
      </w:divBdr>
    </w:div>
    <w:div w:id="50271675">
      <w:bodyDiv w:val="1"/>
      <w:marLeft w:val="0"/>
      <w:marRight w:val="0"/>
      <w:marTop w:val="0"/>
      <w:marBottom w:val="0"/>
      <w:divBdr>
        <w:top w:val="none" w:sz="0" w:space="0" w:color="auto"/>
        <w:left w:val="none" w:sz="0" w:space="0" w:color="auto"/>
        <w:bottom w:val="none" w:sz="0" w:space="0" w:color="auto"/>
        <w:right w:val="none" w:sz="0" w:space="0" w:color="auto"/>
      </w:divBdr>
    </w:div>
    <w:div w:id="92014144">
      <w:bodyDiv w:val="1"/>
      <w:marLeft w:val="0"/>
      <w:marRight w:val="0"/>
      <w:marTop w:val="0"/>
      <w:marBottom w:val="0"/>
      <w:divBdr>
        <w:top w:val="none" w:sz="0" w:space="0" w:color="auto"/>
        <w:left w:val="none" w:sz="0" w:space="0" w:color="auto"/>
        <w:bottom w:val="none" w:sz="0" w:space="0" w:color="auto"/>
        <w:right w:val="none" w:sz="0" w:space="0" w:color="auto"/>
      </w:divBdr>
    </w:div>
    <w:div w:id="93670254">
      <w:bodyDiv w:val="1"/>
      <w:marLeft w:val="0"/>
      <w:marRight w:val="0"/>
      <w:marTop w:val="0"/>
      <w:marBottom w:val="0"/>
      <w:divBdr>
        <w:top w:val="none" w:sz="0" w:space="0" w:color="auto"/>
        <w:left w:val="none" w:sz="0" w:space="0" w:color="auto"/>
        <w:bottom w:val="none" w:sz="0" w:space="0" w:color="auto"/>
        <w:right w:val="none" w:sz="0" w:space="0" w:color="auto"/>
      </w:divBdr>
      <w:divsChild>
        <w:div w:id="252783835">
          <w:marLeft w:val="216"/>
          <w:marRight w:val="0"/>
          <w:marTop w:val="240"/>
          <w:marBottom w:val="0"/>
          <w:divBdr>
            <w:top w:val="none" w:sz="0" w:space="0" w:color="auto"/>
            <w:left w:val="none" w:sz="0" w:space="0" w:color="auto"/>
            <w:bottom w:val="none" w:sz="0" w:space="0" w:color="auto"/>
            <w:right w:val="none" w:sz="0" w:space="0" w:color="auto"/>
          </w:divBdr>
        </w:div>
        <w:div w:id="1778257137">
          <w:marLeft w:val="216"/>
          <w:marRight w:val="0"/>
          <w:marTop w:val="240"/>
          <w:marBottom w:val="0"/>
          <w:divBdr>
            <w:top w:val="none" w:sz="0" w:space="0" w:color="auto"/>
            <w:left w:val="none" w:sz="0" w:space="0" w:color="auto"/>
            <w:bottom w:val="none" w:sz="0" w:space="0" w:color="auto"/>
            <w:right w:val="none" w:sz="0" w:space="0" w:color="auto"/>
          </w:divBdr>
        </w:div>
      </w:divsChild>
    </w:div>
    <w:div w:id="1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43495409">
          <w:marLeft w:val="533"/>
          <w:marRight w:val="0"/>
          <w:marTop w:val="0"/>
          <w:marBottom w:val="0"/>
          <w:divBdr>
            <w:top w:val="none" w:sz="0" w:space="0" w:color="auto"/>
            <w:left w:val="none" w:sz="0" w:space="0" w:color="auto"/>
            <w:bottom w:val="none" w:sz="0" w:space="0" w:color="auto"/>
            <w:right w:val="none" w:sz="0" w:space="0" w:color="auto"/>
          </w:divBdr>
        </w:div>
        <w:div w:id="1957786495">
          <w:marLeft w:val="806"/>
          <w:marRight w:val="0"/>
          <w:marTop w:val="0"/>
          <w:marBottom w:val="0"/>
          <w:divBdr>
            <w:top w:val="none" w:sz="0" w:space="0" w:color="auto"/>
            <w:left w:val="none" w:sz="0" w:space="0" w:color="auto"/>
            <w:bottom w:val="none" w:sz="0" w:space="0" w:color="auto"/>
            <w:right w:val="none" w:sz="0" w:space="0" w:color="auto"/>
          </w:divBdr>
        </w:div>
        <w:div w:id="1331253834">
          <w:marLeft w:val="806"/>
          <w:marRight w:val="0"/>
          <w:marTop w:val="0"/>
          <w:marBottom w:val="0"/>
          <w:divBdr>
            <w:top w:val="none" w:sz="0" w:space="0" w:color="auto"/>
            <w:left w:val="none" w:sz="0" w:space="0" w:color="auto"/>
            <w:bottom w:val="none" w:sz="0" w:space="0" w:color="auto"/>
            <w:right w:val="none" w:sz="0" w:space="0" w:color="auto"/>
          </w:divBdr>
        </w:div>
      </w:divsChild>
    </w:div>
    <w:div w:id="328753176">
      <w:bodyDiv w:val="1"/>
      <w:marLeft w:val="0"/>
      <w:marRight w:val="0"/>
      <w:marTop w:val="0"/>
      <w:marBottom w:val="0"/>
      <w:divBdr>
        <w:top w:val="none" w:sz="0" w:space="0" w:color="auto"/>
        <w:left w:val="none" w:sz="0" w:space="0" w:color="auto"/>
        <w:bottom w:val="none" w:sz="0" w:space="0" w:color="auto"/>
        <w:right w:val="none" w:sz="0" w:space="0" w:color="auto"/>
      </w:divBdr>
    </w:div>
    <w:div w:id="334066947">
      <w:bodyDiv w:val="1"/>
      <w:marLeft w:val="0"/>
      <w:marRight w:val="0"/>
      <w:marTop w:val="0"/>
      <w:marBottom w:val="0"/>
      <w:divBdr>
        <w:top w:val="none" w:sz="0" w:space="0" w:color="auto"/>
        <w:left w:val="none" w:sz="0" w:space="0" w:color="auto"/>
        <w:bottom w:val="none" w:sz="0" w:space="0" w:color="auto"/>
        <w:right w:val="none" w:sz="0" w:space="0" w:color="auto"/>
      </w:divBdr>
    </w:div>
    <w:div w:id="364910346">
      <w:bodyDiv w:val="1"/>
      <w:marLeft w:val="0"/>
      <w:marRight w:val="0"/>
      <w:marTop w:val="0"/>
      <w:marBottom w:val="0"/>
      <w:divBdr>
        <w:top w:val="none" w:sz="0" w:space="0" w:color="auto"/>
        <w:left w:val="none" w:sz="0" w:space="0" w:color="auto"/>
        <w:bottom w:val="none" w:sz="0" w:space="0" w:color="auto"/>
        <w:right w:val="none" w:sz="0" w:space="0" w:color="auto"/>
      </w:divBdr>
    </w:div>
    <w:div w:id="423260476">
      <w:bodyDiv w:val="1"/>
      <w:marLeft w:val="0"/>
      <w:marRight w:val="0"/>
      <w:marTop w:val="0"/>
      <w:marBottom w:val="0"/>
      <w:divBdr>
        <w:top w:val="none" w:sz="0" w:space="0" w:color="auto"/>
        <w:left w:val="none" w:sz="0" w:space="0" w:color="auto"/>
        <w:bottom w:val="none" w:sz="0" w:space="0" w:color="auto"/>
        <w:right w:val="none" w:sz="0" w:space="0" w:color="auto"/>
      </w:divBdr>
    </w:div>
    <w:div w:id="580142891">
      <w:bodyDiv w:val="1"/>
      <w:marLeft w:val="0"/>
      <w:marRight w:val="0"/>
      <w:marTop w:val="0"/>
      <w:marBottom w:val="0"/>
      <w:divBdr>
        <w:top w:val="none" w:sz="0" w:space="0" w:color="auto"/>
        <w:left w:val="none" w:sz="0" w:space="0" w:color="auto"/>
        <w:bottom w:val="none" w:sz="0" w:space="0" w:color="auto"/>
        <w:right w:val="none" w:sz="0" w:space="0" w:color="auto"/>
      </w:divBdr>
    </w:div>
    <w:div w:id="591937464">
      <w:bodyDiv w:val="1"/>
      <w:marLeft w:val="0"/>
      <w:marRight w:val="0"/>
      <w:marTop w:val="0"/>
      <w:marBottom w:val="0"/>
      <w:divBdr>
        <w:top w:val="none" w:sz="0" w:space="0" w:color="auto"/>
        <w:left w:val="none" w:sz="0" w:space="0" w:color="auto"/>
        <w:bottom w:val="none" w:sz="0" w:space="0" w:color="auto"/>
        <w:right w:val="none" w:sz="0" w:space="0" w:color="auto"/>
      </w:divBdr>
    </w:div>
    <w:div w:id="600454428">
      <w:bodyDiv w:val="1"/>
      <w:marLeft w:val="0"/>
      <w:marRight w:val="0"/>
      <w:marTop w:val="0"/>
      <w:marBottom w:val="0"/>
      <w:divBdr>
        <w:top w:val="none" w:sz="0" w:space="0" w:color="auto"/>
        <w:left w:val="none" w:sz="0" w:space="0" w:color="auto"/>
        <w:bottom w:val="none" w:sz="0" w:space="0" w:color="auto"/>
        <w:right w:val="none" w:sz="0" w:space="0" w:color="auto"/>
      </w:divBdr>
    </w:div>
    <w:div w:id="678967460">
      <w:bodyDiv w:val="1"/>
      <w:marLeft w:val="0"/>
      <w:marRight w:val="0"/>
      <w:marTop w:val="0"/>
      <w:marBottom w:val="0"/>
      <w:divBdr>
        <w:top w:val="none" w:sz="0" w:space="0" w:color="auto"/>
        <w:left w:val="none" w:sz="0" w:space="0" w:color="auto"/>
        <w:bottom w:val="none" w:sz="0" w:space="0" w:color="auto"/>
        <w:right w:val="none" w:sz="0" w:space="0" w:color="auto"/>
      </w:divBdr>
      <w:divsChild>
        <w:div w:id="95105982">
          <w:marLeft w:val="216"/>
          <w:marRight w:val="0"/>
          <w:marTop w:val="240"/>
          <w:marBottom w:val="0"/>
          <w:divBdr>
            <w:top w:val="none" w:sz="0" w:space="0" w:color="auto"/>
            <w:left w:val="none" w:sz="0" w:space="0" w:color="auto"/>
            <w:bottom w:val="none" w:sz="0" w:space="0" w:color="auto"/>
            <w:right w:val="none" w:sz="0" w:space="0" w:color="auto"/>
          </w:divBdr>
        </w:div>
      </w:divsChild>
    </w:div>
    <w:div w:id="781800933">
      <w:bodyDiv w:val="1"/>
      <w:marLeft w:val="0"/>
      <w:marRight w:val="0"/>
      <w:marTop w:val="0"/>
      <w:marBottom w:val="0"/>
      <w:divBdr>
        <w:top w:val="none" w:sz="0" w:space="0" w:color="auto"/>
        <w:left w:val="none" w:sz="0" w:space="0" w:color="auto"/>
        <w:bottom w:val="none" w:sz="0" w:space="0" w:color="auto"/>
        <w:right w:val="none" w:sz="0" w:space="0" w:color="auto"/>
      </w:divBdr>
    </w:div>
    <w:div w:id="783306658">
      <w:bodyDiv w:val="1"/>
      <w:marLeft w:val="0"/>
      <w:marRight w:val="0"/>
      <w:marTop w:val="0"/>
      <w:marBottom w:val="0"/>
      <w:divBdr>
        <w:top w:val="none" w:sz="0" w:space="0" w:color="auto"/>
        <w:left w:val="none" w:sz="0" w:space="0" w:color="auto"/>
        <w:bottom w:val="none" w:sz="0" w:space="0" w:color="auto"/>
        <w:right w:val="none" w:sz="0" w:space="0" w:color="auto"/>
      </w:divBdr>
    </w:div>
    <w:div w:id="901595150">
      <w:bodyDiv w:val="1"/>
      <w:marLeft w:val="0"/>
      <w:marRight w:val="0"/>
      <w:marTop w:val="0"/>
      <w:marBottom w:val="0"/>
      <w:divBdr>
        <w:top w:val="none" w:sz="0" w:space="0" w:color="auto"/>
        <w:left w:val="none" w:sz="0" w:space="0" w:color="auto"/>
        <w:bottom w:val="none" w:sz="0" w:space="0" w:color="auto"/>
        <w:right w:val="none" w:sz="0" w:space="0" w:color="auto"/>
      </w:divBdr>
    </w:div>
    <w:div w:id="978532149">
      <w:bodyDiv w:val="1"/>
      <w:marLeft w:val="0"/>
      <w:marRight w:val="0"/>
      <w:marTop w:val="0"/>
      <w:marBottom w:val="0"/>
      <w:divBdr>
        <w:top w:val="none" w:sz="0" w:space="0" w:color="auto"/>
        <w:left w:val="none" w:sz="0" w:space="0" w:color="auto"/>
        <w:bottom w:val="none" w:sz="0" w:space="0" w:color="auto"/>
        <w:right w:val="none" w:sz="0" w:space="0" w:color="auto"/>
      </w:divBdr>
    </w:div>
    <w:div w:id="1014843730">
      <w:bodyDiv w:val="1"/>
      <w:marLeft w:val="0"/>
      <w:marRight w:val="0"/>
      <w:marTop w:val="0"/>
      <w:marBottom w:val="0"/>
      <w:divBdr>
        <w:top w:val="none" w:sz="0" w:space="0" w:color="auto"/>
        <w:left w:val="none" w:sz="0" w:space="0" w:color="auto"/>
        <w:bottom w:val="none" w:sz="0" w:space="0" w:color="auto"/>
        <w:right w:val="none" w:sz="0" w:space="0" w:color="auto"/>
      </w:divBdr>
    </w:div>
    <w:div w:id="1021855867">
      <w:bodyDiv w:val="1"/>
      <w:marLeft w:val="0"/>
      <w:marRight w:val="0"/>
      <w:marTop w:val="0"/>
      <w:marBottom w:val="0"/>
      <w:divBdr>
        <w:top w:val="none" w:sz="0" w:space="0" w:color="auto"/>
        <w:left w:val="none" w:sz="0" w:space="0" w:color="auto"/>
        <w:bottom w:val="none" w:sz="0" w:space="0" w:color="auto"/>
        <w:right w:val="none" w:sz="0" w:space="0" w:color="auto"/>
      </w:divBdr>
      <w:divsChild>
        <w:div w:id="1875657261">
          <w:marLeft w:val="216"/>
          <w:marRight w:val="0"/>
          <w:marTop w:val="240"/>
          <w:marBottom w:val="0"/>
          <w:divBdr>
            <w:top w:val="none" w:sz="0" w:space="0" w:color="auto"/>
            <w:left w:val="none" w:sz="0" w:space="0" w:color="auto"/>
            <w:bottom w:val="none" w:sz="0" w:space="0" w:color="auto"/>
            <w:right w:val="none" w:sz="0" w:space="0" w:color="auto"/>
          </w:divBdr>
        </w:div>
        <w:div w:id="1914775193">
          <w:marLeft w:val="562"/>
          <w:marRight w:val="0"/>
          <w:marTop w:val="0"/>
          <w:marBottom w:val="0"/>
          <w:divBdr>
            <w:top w:val="none" w:sz="0" w:space="0" w:color="auto"/>
            <w:left w:val="none" w:sz="0" w:space="0" w:color="auto"/>
            <w:bottom w:val="none" w:sz="0" w:space="0" w:color="auto"/>
            <w:right w:val="none" w:sz="0" w:space="0" w:color="auto"/>
          </w:divBdr>
        </w:div>
        <w:div w:id="1732339918">
          <w:marLeft w:val="821"/>
          <w:marRight w:val="0"/>
          <w:marTop w:val="0"/>
          <w:marBottom w:val="0"/>
          <w:divBdr>
            <w:top w:val="none" w:sz="0" w:space="0" w:color="auto"/>
            <w:left w:val="none" w:sz="0" w:space="0" w:color="auto"/>
            <w:bottom w:val="none" w:sz="0" w:space="0" w:color="auto"/>
            <w:right w:val="none" w:sz="0" w:space="0" w:color="auto"/>
          </w:divBdr>
        </w:div>
        <w:div w:id="1558472891">
          <w:marLeft w:val="562"/>
          <w:marRight w:val="0"/>
          <w:marTop w:val="0"/>
          <w:marBottom w:val="0"/>
          <w:divBdr>
            <w:top w:val="none" w:sz="0" w:space="0" w:color="auto"/>
            <w:left w:val="none" w:sz="0" w:space="0" w:color="auto"/>
            <w:bottom w:val="none" w:sz="0" w:space="0" w:color="auto"/>
            <w:right w:val="none" w:sz="0" w:space="0" w:color="auto"/>
          </w:divBdr>
        </w:div>
        <w:div w:id="889003605">
          <w:marLeft w:val="821"/>
          <w:marRight w:val="0"/>
          <w:marTop w:val="0"/>
          <w:marBottom w:val="0"/>
          <w:divBdr>
            <w:top w:val="none" w:sz="0" w:space="0" w:color="auto"/>
            <w:left w:val="none" w:sz="0" w:space="0" w:color="auto"/>
            <w:bottom w:val="none" w:sz="0" w:space="0" w:color="auto"/>
            <w:right w:val="none" w:sz="0" w:space="0" w:color="auto"/>
          </w:divBdr>
        </w:div>
      </w:divsChild>
    </w:div>
    <w:div w:id="1061100443">
      <w:bodyDiv w:val="1"/>
      <w:marLeft w:val="0"/>
      <w:marRight w:val="0"/>
      <w:marTop w:val="0"/>
      <w:marBottom w:val="0"/>
      <w:divBdr>
        <w:top w:val="none" w:sz="0" w:space="0" w:color="auto"/>
        <w:left w:val="none" w:sz="0" w:space="0" w:color="auto"/>
        <w:bottom w:val="none" w:sz="0" w:space="0" w:color="auto"/>
        <w:right w:val="none" w:sz="0" w:space="0" w:color="auto"/>
      </w:divBdr>
    </w:div>
    <w:div w:id="1129130505">
      <w:bodyDiv w:val="1"/>
      <w:marLeft w:val="0"/>
      <w:marRight w:val="0"/>
      <w:marTop w:val="0"/>
      <w:marBottom w:val="0"/>
      <w:divBdr>
        <w:top w:val="none" w:sz="0" w:space="0" w:color="auto"/>
        <w:left w:val="none" w:sz="0" w:space="0" w:color="auto"/>
        <w:bottom w:val="none" w:sz="0" w:space="0" w:color="auto"/>
        <w:right w:val="none" w:sz="0" w:space="0" w:color="auto"/>
      </w:divBdr>
    </w:div>
    <w:div w:id="1236479498">
      <w:bodyDiv w:val="1"/>
      <w:marLeft w:val="0"/>
      <w:marRight w:val="0"/>
      <w:marTop w:val="0"/>
      <w:marBottom w:val="0"/>
      <w:divBdr>
        <w:top w:val="none" w:sz="0" w:space="0" w:color="auto"/>
        <w:left w:val="none" w:sz="0" w:space="0" w:color="auto"/>
        <w:bottom w:val="none" w:sz="0" w:space="0" w:color="auto"/>
        <w:right w:val="none" w:sz="0" w:space="0" w:color="auto"/>
      </w:divBdr>
    </w:div>
    <w:div w:id="1517496729">
      <w:bodyDiv w:val="1"/>
      <w:marLeft w:val="0"/>
      <w:marRight w:val="0"/>
      <w:marTop w:val="0"/>
      <w:marBottom w:val="0"/>
      <w:divBdr>
        <w:top w:val="none" w:sz="0" w:space="0" w:color="auto"/>
        <w:left w:val="none" w:sz="0" w:space="0" w:color="auto"/>
        <w:bottom w:val="none" w:sz="0" w:space="0" w:color="auto"/>
        <w:right w:val="none" w:sz="0" w:space="0" w:color="auto"/>
      </w:divBdr>
      <w:divsChild>
        <w:div w:id="2056150676">
          <w:marLeft w:val="533"/>
          <w:marRight w:val="0"/>
          <w:marTop w:val="0"/>
          <w:marBottom w:val="0"/>
          <w:divBdr>
            <w:top w:val="none" w:sz="0" w:space="0" w:color="auto"/>
            <w:left w:val="none" w:sz="0" w:space="0" w:color="auto"/>
            <w:bottom w:val="none" w:sz="0" w:space="0" w:color="auto"/>
            <w:right w:val="none" w:sz="0" w:space="0" w:color="auto"/>
          </w:divBdr>
        </w:div>
        <w:div w:id="1857037933">
          <w:marLeft w:val="806"/>
          <w:marRight w:val="0"/>
          <w:marTop w:val="0"/>
          <w:marBottom w:val="0"/>
          <w:divBdr>
            <w:top w:val="none" w:sz="0" w:space="0" w:color="auto"/>
            <w:left w:val="none" w:sz="0" w:space="0" w:color="auto"/>
            <w:bottom w:val="none" w:sz="0" w:space="0" w:color="auto"/>
            <w:right w:val="none" w:sz="0" w:space="0" w:color="auto"/>
          </w:divBdr>
        </w:div>
        <w:div w:id="98989160">
          <w:marLeft w:val="806"/>
          <w:marRight w:val="0"/>
          <w:marTop w:val="0"/>
          <w:marBottom w:val="0"/>
          <w:divBdr>
            <w:top w:val="none" w:sz="0" w:space="0" w:color="auto"/>
            <w:left w:val="none" w:sz="0" w:space="0" w:color="auto"/>
            <w:bottom w:val="none" w:sz="0" w:space="0" w:color="auto"/>
            <w:right w:val="none" w:sz="0" w:space="0" w:color="auto"/>
          </w:divBdr>
        </w:div>
      </w:divsChild>
    </w:div>
    <w:div w:id="1539510239">
      <w:bodyDiv w:val="1"/>
      <w:marLeft w:val="0"/>
      <w:marRight w:val="0"/>
      <w:marTop w:val="0"/>
      <w:marBottom w:val="0"/>
      <w:divBdr>
        <w:top w:val="none" w:sz="0" w:space="0" w:color="auto"/>
        <w:left w:val="none" w:sz="0" w:space="0" w:color="auto"/>
        <w:bottom w:val="none" w:sz="0" w:space="0" w:color="auto"/>
        <w:right w:val="none" w:sz="0" w:space="0" w:color="auto"/>
      </w:divBdr>
    </w:div>
    <w:div w:id="1713454834">
      <w:bodyDiv w:val="1"/>
      <w:marLeft w:val="0"/>
      <w:marRight w:val="0"/>
      <w:marTop w:val="0"/>
      <w:marBottom w:val="0"/>
      <w:divBdr>
        <w:top w:val="none" w:sz="0" w:space="0" w:color="auto"/>
        <w:left w:val="none" w:sz="0" w:space="0" w:color="auto"/>
        <w:bottom w:val="none" w:sz="0" w:space="0" w:color="auto"/>
        <w:right w:val="none" w:sz="0" w:space="0" w:color="auto"/>
      </w:divBdr>
      <w:divsChild>
        <w:div w:id="716976924">
          <w:marLeft w:val="562"/>
          <w:marRight w:val="0"/>
          <w:marTop w:val="0"/>
          <w:marBottom w:val="0"/>
          <w:divBdr>
            <w:top w:val="none" w:sz="0" w:space="0" w:color="auto"/>
            <w:left w:val="none" w:sz="0" w:space="0" w:color="auto"/>
            <w:bottom w:val="none" w:sz="0" w:space="0" w:color="auto"/>
            <w:right w:val="none" w:sz="0" w:space="0" w:color="auto"/>
          </w:divBdr>
        </w:div>
        <w:div w:id="558899486">
          <w:marLeft w:val="562"/>
          <w:marRight w:val="0"/>
          <w:marTop w:val="0"/>
          <w:marBottom w:val="0"/>
          <w:divBdr>
            <w:top w:val="none" w:sz="0" w:space="0" w:color="auto"/>
            <w:left w:val="none" w:sz="0" w:space="0" w:color="auto"/>
            <w:bottom w:val="none" w:sz="0" w:space="0" w:color="auto"/>
            <w:right w:val="none" w:sz="0" w:space="0" w:color="auto"/>
          </w:divBdr>
        </w:div>
        <w:div w:id="489367632">
          <w:marLeft w:val="562"/>
          <w:marRight w:val="0"/>
          <w:marTop w:val="0"/>
          <w:marBottom w:val="0"/>
          <w:divBdr>
            <w:top w:val="none" w:sz="0" w:space="0" w:color="auto"/>
            <w:left w:val="none" w:sz="0" w:space="0" w:color="auto"/>
            <w:bottom w:val="none" w:sz="0" w:space="0" w:color="auto"/>
            <w:right w:val="none" w:sz="0" w:space="0" w:color="auto"/>
          </w:divBdr>
        </w:div>
        <w:div w:id="1513760066">
          <w:marLeft w:val="562"/>
          <w:marRight w:val="0"/>
          <w:marTop w:val="0"/>
          <w:marBottom w:val="0"/>
          <w:divBdr>
            <w:top w:val="none" w:sz="0" w:space="0" w:color="auto"/>
            <w:left w:val="none" w:sz="0" w:space="0" w:color="auto"/>
            <w:bottom w:val="none" w:sz="0" w:space="0" w:color="auto"/>
            <w:right w:val="none" w:sz="0" w:space="0" w:color="auto"/>
          </w:divBdr>
        </w:div>
      </w:divsChild>
    </w:div>
    <w:div w:id="1783379487">
      <w:bodyDiv w:val="1"/>
      <w:marLeft w:val="0"/>
      <w:marRight w:val="0"/>
      <w:marTop w:val="0"/>
      <w:marBottom w:val="0"/>
      <w:divBdr>
        <w:top w:val="none" w:sz="0" w:space="0" w:color="auto"/>
        <w:left w:val="none" w:sz="0" w:space="0" w:color="auto"/>
        <w:bottom w:val="none" w:sz="0" w:space="0" w:color="auto"/>
        <w:right w:val="none" w:sz="0" w:space="0" w:color="auto"/>
      </w:divBdr>
    </w:div>
    <w:div w:id="1986737408">
      <w:bodyDiv w:val="1"/>
      <w:marLeft w:val="0"/>
      <w:marRight w:val="0"/>
      <w:marTop w:val="0"/>
      <w:marBottom w:val="0"/>
      <w:divBdr>
        <w:top w:val="none" w:sz="0" w:space="0" w:color="auto"/>
        <w:left w:val="none" w:sz="0" w:space="0" w:color="auto"/>
        <w:bottom w:val="none" w:sz="0" w:space="0" w:color="auto"/>
        <w:right w:val="none" w:sz="0" w:space="0" w:color="auto"/>
      </w:divBdr>
    </w:div>
    <w:div w:id="2019185920">
      <w:bodyDiv w:val="1"/>
      <w:marLeft w:val="0"/>
      <w:marRight w:val="0"/>
      <w:marTop w:val="0"/>
      <w:marBottom w:val="0"/>
      <w:divBdr>
        <w:top w:val="none" w:sz="0" w:space="0" w:color="auto"/>
        <w:left w:val="none" w:sz="0" w:space="0" w:color="auto"/>
        <w:bottom w:val="none" w:sz="0" w:space="0" w:color="auto"/>
        <w:right w:val="none" w:sz="0" w:space="0" w:color="auto"/>
      </w:divBdr>
      <w:divsChild>
        <w:div w:id="318658723">
          <w:marLeft w:val="0"/>
          <w:marRight w:val="0"/>
          <w:marTop w:val="0"/>
          <w:marBottom w:val="0"/>
          <w:divBdr>
            <w:top w:val="none" w:sz="0" w:space="0" w:color="auto"/>
            <w:left w:val="none" w:sz="0" w:space="0" w:color="auto"/>
            <w:bottom w:val="none" w:sz="0" w:space="0" w:color="auto"/>
            <w:right w:val="none" w:sz="0" w:space="0" w:color="auto"/>
          </w:divBdr>
        </w:div>
      </w:divsChild>
    </w:div>
    <w:div w:id="204263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2021-04-07T02:21:00Z</dcterms:created>
  <dcterms:modified xsi:type="dcterms:W3CDTF">2021-04-07T06:47:00Z</dcterms:modified>
</cp:coreProperties>
</file>